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8F" w:rsidRDefault="00EF278F" w:rsidP="00EF278F">
      <w:pPr>
        <w:pStyle w:val="a3"/>
        <w:shd w:val="clear" w:color="auto" w:fill="FFFFFF"/>
        <w:jc w:val="center"/>
        <w:rPr>
          <w:color w:val="020B22"/>
          <w:sz w:val="28"/>
          <w:szCs w:val="28"/>
        </w:rPr>
      </w:pPr>
      <w:r w:rsidRPr="00EF278F">
        <w:rPr>
          <w:rStyle w:val="a4"/>
          <w:color w:val="020B22"/>
          <w:sz w:val="28"/>
          <w:szCs w:val="28"/>
        </w:rPr>
        <w:t>Территориальное общественное самоуправление</w:t>
      </w:r>
      <w:r w:rsidRPr="00EF278F">
        <w:rPr>
          <w:color w:val="020B22"/>
          <w:sz w:val="28"/>
          <w:szCs w:val="28"/>
        </w:rPr>
        <w:t> (ТОС)</w:t>
      </w:r>
    </w:p>
    <w:p w:rsidR="00EF278F" w:rsidRPr="00EF278F" w:rsidRDefault="00EF278F" w:rsidP="00EF278F">
      <w:pPr>
        <w:pStyle w:val="a3"/>
        <w:shd w:val="clear" w:color="auto" w:fill="FFFFFF"/>
        <w:jc w:val="both"/>
        <w:rPr>
          <w:color w:val="020B22"/>
          <w:sz w:val="28"/>
          <w:szCs w:val="28"/>
        </w:rPr>
      </w:pPr>
      <w:proofErr w:type="gramStart"/>
      <w:r w:rsidRPr="00EF278F">
        <w:rPr>
          <w:color w:val="020B22"/>
          <w:sz w:val="28"/>
          <w:szCs w:val="28"/>
        </w:rPr>
        <w:t>в соответствии с ч.1 ст.27 Федерального закона от 06.10.2003 №131-ФЗ «Об общих принципах организации местного самоуправления в Российской Федерации» - самоорганизация граждан по месту их жительства на части территории поселения, внутригородской территории города федерального значения, внутригородского района для самостоятельного и под свою ответственность осуществления собственных инициатив по вопросам местного значения.</w:t>
      </w:r>
      <w:proofErr w:type="gramEnd"/>
    </w:p>
    <w:p w:rsidR="00EF278F" w:rsidRPr="00EF278F" w:rsidRDefault="00EF278F" w:rsidP="00EF278F">
      <w:pPr>
        <w:pStyle w:val="a3"/>
        <w:shd w:val="clear" w:color="auto" w:fill="FFFFFF"/>
        <w:jc w:val="both"/>
        <w:rPr>
          <w:color w:val="020B22"/>
          <w:sz w:val="28"/>
          <w:szCs w:val="28"/>
        </w:rPr>
      </w:pPr>
      <w:r w:rsidRPr="00EF278F">
        <w:rPr>
          <w:rStyle w:val="a4"/>
          <w:color w:val="020B22"/>
          <w:sz w:val="28"/>
          <w:szCs w:val="28"/>
        </w:rPr>
        <w:t>Зачем нужен ТОС?</w:t>
      </w:r>
    </w:p>
    <w:p w:rsidR="00EF278F" w:rsidRPr="00EF278F" w:rsidRDefault="00EF278F" w:rsidP="00EF278F">
      <w:pPr>
        <w:pStyle w:val="a3"/>
        <w:shd w:val="clear" w:color="auto" w:fill="FFFFFF"/>
        <w:jc w:val="both"/>
        <w:rPr>
          <w:color w:val="020B22"/>
          <w:sz w:val="28"/>
          <w:szCs w:val="28"/>
        </w:rPr>
      </w:pPr>
      <w:r w:rsidRPr="00EF278F">
        <w:rPr>
          <w:color w:val="020B22"/>
          <w:sz w:val="28"/>
          <w:szCs w:val="28"/>
        </w:rPr>
        <w:t>ТОС является эффективным инструментом для улучшения качества жизни людей на территории проживания.</w:t>
      </w:r>
    </w:p>
    <w:p w:rsidR="00EF278F" w:rsidRPr="00EF278F" w:rsidRDefault="00EF278F" w:rsidP="00EF278F">
      <w:pPr>
        <w:pStyle w:val="a3"/>
        <w:shd w:val="clear" w:color="auto" w:fill="FFFFFF"/>
        <w:jc w:val="both"/>
        <w:rPr>
          <w:color w:val="020B22"/>
          <w:sz w:val="28"/>
          <w:szCs w:val="28"/>
        </w:rPr>
      </w:pPr>
      <w:r w:rsidRPr="00EF278F">
        <w:rPr>
          <w:color w:val="020B22"/>
          <w:sz w:val="28"/>
          <w:szCs w:val="28"/>
        </w:rPr>
        <w:t>Благодаря деятельности ТОС муниципальные образования получают развитие, укрепляются важнейшие элементы гражданского общества, выявляются и используются внутренние резервы территории, повышается активность населения.</w:t>
      </w:r>
    </w:p>
    <w:p w:rsidR="00EF278F" w:rsidRPr="00EF278F" w:rsidRDefault="00EF278F" w:rsidP="00EF278F">
      <w:pPr>
        <w:pStyle w:val="a3"/>
        <w:shd w:val="clear" w:color="auto" w:fill="FFFFFF"/>
        <w:jc w:val="both"/>
        <w:rPr>
          <w:color w:val="020B22"/>
          <w:sz w:val="28"/>
          <w:szCs w:val="28"/>
        </w:rPr>
      </w:pPr>
      <w:r w:rsidRPr="00EF278F">
        <w:rPr>
          <w:color w:val="020B22"/>
          <w:sz w:val="28"/>
          <w:szCs w:val="28"/>
        </w:rPr>
        <w:t>Территориальное общественное самоуправление может осуществляться в пределах следующих территорий проживания граждан:</w:t>
      </w:r>
    </w:p>
    <w:p w:rsidR="00EF278F" w:rsidRPr="00EF278F" w:rsidRDefault="00EF278F" w:rsidP="00EF278F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color w:val="020B22"/>
          <w:sz w:val="28"/>
          <w:szCs w:val="28"/>
        </w:rPr>
      </w:pPr>
      <w:r w:rsidRPr="00EF278F">
        <w:rPr>
          <w:color w:val="020B22"/>
          <w:sz w:val="28"/>
          <w:szCs w:val="28"/>
        </w:rPr>
        <w:t>подъезд многоквартирного жилого дома;</w:t>
      </w:r>
    </w:p>
    <w:p w:rsidR="00EF278F" w:rsidRPr="00EF278F" w:rsidRDefault="00EF278F" w:rsidP="00EF278F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color w:val="020B22"/>
          <w:sz w:val="28"/>
          <w:szCs w:val="28"/>
        </w:rPr>
      </w:pPr>
      <w:r w:rsidRPr="00EF278F">
        <w:rPr>
          <w:color w:val="020B22"/>
          <w:sz w:val="28"/>
          <w:szCs w:val="28"/>
        </w:rPr>
        <w:t>многоквартирный жилой дом;</w:t>
      </w:r>
    </w:p>
    <w:p w:rsidR="00EF278F" w:rsidRPr="00EF278F" w:rsidRDefault="00EF278F" w:rsidP="00EF278F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color w:val="020B22"/>
          <w:sz w:val="28"/>
          <w:szCs w:val="28"/>
        </w:rPr>
      </w:pPr>
      <w:r w:rsidRPr="00EF278F">
        <w:rPr>
          <w:color w:val="020B22"/>
          <w:sz w:val="28"/>
          <w:szCs w:val="28"/>
        </w:rPr>
        <w:t>группа жилых домов;</w:t>
      </w:r>
    </w:p>
    <w:p w:rsidR="00EF278F" w:rsidRPr="00EF278F" w:rsidRDefault="00EF278F" w:rsidP="00EF278F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color w:val="020B22"/>
          <w:sz w:val="28"/>
          <w:szCs w:val="28"/>
        </w:rPr>
      </w:pPr>
      <w:r w:rsidRPr="00EF278F">
        <w:rPr>
          <w:color w:val="020B22"/>
          <w:sz w:val="28"/>
          <w:szCs w:val="28"/>
        </w:rPr>
        <w:t>жилой микрорайон;</w:t>
      </w:r>
    </w:p>
    <w:p w:rsidR="00EF278F" w:rsidRPr="00EF278F" w:rsidRDefault="00EF278F" w:rsidP="00EF278F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color w:val="020B22"/>
          <w:sz w:val="28"/>
          <w:szCs w:val="28"/>
        </w:rPr>
      </w:pPr>
      <w:r w:rsidRPr="00EF278F">
        <w:rPr>
          <w:color w:val="020B22"/>
          <w:sz w:val="28"/>
          <w:szCs w:val="28"/>
        </w:rPr>
        <w:t>сельский населенный пункт, не являющийся поселением;</w:t>
      </w:r>
    </w:p>
    <w:p w:rsidR="00EF278F" w:rsidRPr="00EF278F" w:rsidRDefault="00EF278F" w:rsidP="00EF278F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color w:val="020B22"/>
          <w:sz w:val="28"/>
          <w:szCs w:val="28"/>
        </w:rPr>
      </w:pPr>
      <w:r w:rsidRPr="00EF278F">
        <w:rPr>
          <w:color w:val="020B22"/>
          <w:sz w:val="28"/>
          <w:szCs w:val="28"/>
        </w:rPr>
        <w:t>иные территории проживания граждан.</w:t>
      </w:r>
    </w:p>
    <w:p w:rsidR="00EF278F" w:rsidRPr="00EF278F" w:rsidRDefault="00EF278F" w:rsidP="00EF278F">
      <w:pPr>
        <w:pStyle w:val="a3"/>
        <w:shd w:val="clear" w:color="auto" w:fill="FFFFFF"/>
        <w:jc w:val="both"/>
        <w:rPr>
          <w:color w:val="020B22"/>
          <w:sz w:val="28"/>
          <w:szCs w:val="28"/>
        </w:rPr>
      </w:pPr>
      <w:r w:rsidRPr="00EF278F">
        <w:rPr>
          <w:color w:val="020B22"/>
          <w:sz w:val="28"/>
          <w:szCs w:val="28"/>
        </w:rPr>
        <w:t>ТОС вправе осуществлять следующую деятельность:</w:t>
      </w:r>
    </w:p>
    <w:p w:rsidR="00EF278F" w:rsidRPr="00EF278F" w:rsidRDefault="00EF278F" w:rsidP="00EF278F">
      <w:pPr>
        <w:pStyle w:val="a3"/>
        <w:numPr>
          <w:ilvl w:val="0"/>
          <w:numId w:val="2"/>
        </w:numPr>
        <w:shd w:val="clear" w:color="auto" w:fill="FFFFFF"/>
        <w:ind w:left="0"/>
        <w:jc w:val="both"/>
        <w:rPr>
          <w:color w:val="020B22"/>
          <w:sz w:val="28"/>
          <w:szCs w:val="28"/>
        </w:rPr>
      </w:pPr>
      <w:r w:rsidRPr="00EF278F">
        <w:rPr>
          <w:color w:val="020B22"/>
          <w:sz w:val="28"/>
          <w:szCs w:val="28"/>
        </w:rPr>
        <w:t>организовывать участие населения в работе по обеспечению сохранности жилого фонда, благоустройству и озеленению территории;</w:t>
      </w:r>
    </w:p>
    <w:p w:rsidR="00EF278F" w:rsidRPr="00EF278F" w:rsidRDefault="00EF278F" w:rsidP="00EF278F">
      <w:pPr>
        <w:pStyle w:val="a3"/>
        <w:numPr>
          <w:ilvl w:val="0"/>
          <w:numId w:val="2"/>
        </w:numPr>
        <w:shd w:val="clear" w:color="auto" w:fill="FFFFFF"/>
        <w:ind w:left="0"/>
        <w:jc w:val="both"/>
        <w:rPr>
          <w:color w:val="020B22"/>
          <w:sz w:val="28"/>
          <w:szCs w:val="28"/>
        </w:rPr>
      </w:pPr>
      <w:r w:rsidRPr="00EF278F">
        <w:rPr>
          <w:color w:val="020B22"/>
          <w:sz w:val="28"/>
          <w:szCs w:val="28"/>
        </w:rPr>
        <w:t>совместно с органами государственной власти и органами местного самоуправления осуществлять меры по социальной защите жителей территории;</w:t>
      </w:r>
    </w:p>
    <w:p w:rsidR="00EF278F" w:rsidRPr="00EF278F" w:rsidRDefault="00EF278F" w:rsidP="00EF278F">
      <w:pPr>
        <w:pStyle w:val="a3"/>
        <w:numPr>
          <w:ilvl w:val="0"/>
          <w:numId w:val="2"/>
        </w:numPr>
        <w:shd w:val="clear" w:color="auto" w:fill="FFFFFF"/>
        <w:ind w:left="0"/>
        <w:jc w:val="both"/>
        <w:rPr>
          <w:color w:val="020B22"/>
          <w:sz w:val="28"/>
          <w:szCs w:val="28"/>
        </w:rPr>
      </w:pPr>
      <w:r w:rsidRPr="00EF278F">
        <w:rPr>
          <w:color w:val="020B22"/>
          <w:sz w:val="28"/>
          <w:szCs w:val="28"/>
        </w:rPr>
        <w:t>разрабатывать и принимать программы развития своей территории, вносить в установленном порядке предложения в планы и программы муниципального образования;</w:t>
      </w:r>
    </w:p>
    <w:p w:rsidR="00EF278F" w:rsidRPr="00EF278F" w:rsidRDefault="00EF278F" w:rsidP="00EF278F">
      <w:pPr>
        <w:pStyle w:val="a3"/>
        <w:numPr>
          <w:ilvl w:val="0"/>
          <w:numId w:val="2"/>
        </w:numPr>
        <w:shd w:val="clear" w:color="auto" w:fill="FFFFFF"/>
        <w:ind w:left="0"/>
        <w:jc w:val="both"/>
        <w:rPr>
          <w:color w:val="020B22"/>
          <w:sz w:val="28"/>
          <w:szCs w:val="28"/>
        </w:rPr>
      </w:pPr>
      <w:r w:rsidRPr="00EF278F">
        <w:rPr>
          <w:color w:val="020B22"/>
          <w:sz w:val="28"/>
          <w:szCs w:val="28"/>
        </w:rPr>
        <w:t xml:space="preserve">принимать участие совместно с уполномоченными на это органами в осуществлении </w:t>
      </w:r>
      <w:proofErr w:type="gramStart"/>
      <w:r w:rsidRPr="00EF278F">
        <w:rPr>
          <w:color w:val="020B22"/>
          <w:sz w:val="28"/>
          <w:szCs w:val="28"/>
        </w:rPr>
        <w:t>контроля за</w:t>
      </w:r>
      <w:proofErr w:type="gramEnd"/>
      <w:r w:rsidRPr="00EF278F">
        <w:rPr>
          <w:color w:val="020B22"/>
          <w:sz w:val="28"/>
          <w:szCs w:val="28"/>
        </w:rPr>
        <w:t xml:space="preserve"> соблюдением норм и правил по землепользованию, в сфере строительства, торговли, общественного питания, бытового и иного обслуживания населения, иным вопросам, имеющим значение для территории общественного самоуправления;</w:t>
      </w:r>
    </w:p>
    <w:p w:rsidR="00EF278F" w:rsidRPr="00EF278F" w:rsidRDefault="00EF278F" w:rsidP="00EF278F">
      <w:pPr>
        <w:pStyle w:val="a3"/>
        <w:numPr>
          <w:ilvl w:val="0"/>
          <w:numId w:val="2"/>
        </w:numPr>
        <w:shd w:val="clear" w:color="auto" w:fill="FFFFFF"/>
        <w:ind w:left="0"/>
        <w:jc w:val="both"/>
        <w:rPr>
          <w:color w:val="020B22"/>
          <w:sz w:val="28"/>
          <w:szCs w:val="28"/>
        </w:rPr>
      </w:pPr>
      <w:r w:rsidRPr="00EF278F">
        <w:rPr>
          <w:color w:val="020B22"/>
          <w:sz w:val="28"/>
          <w:szCs w:val="28"/>
        </w:rPr>
        <w:t>вносить предложения об улучшении работы общественного пассажирского транспорта;</w:t>
      </w:r>
    </w:p>
    <w:p w:rsidR="00EF278F" w:rsidRPr="00EF278F" w:rsidRDefault="00EF278F" w:rsidP="00EF278F">
      <w:pPr>
        <w:pStyle w:val="a3"/>
        <w:numPr>
          <w:ilvl w:val="0"/>
          <w:numId w:val="2"/>
        </w:numPr>
        <w:shd w:val="clear" w:color="auto" w:fill="FFFFFF"/>
        <w:ind w:left="0"/>
        <w:jc w:val="both"/>
        <w:rPr>
          <w:color w:val="020B22"/>
          <w:sz w:val="28"/>
          <w:szCs w:val="28"/>
        </w:rPr>
      </w:pPr>
      <w:r w:rsidRPr="00EF278F">
        <w:rPr>
          <w:color w:val="020B22"/>
          <w:sz w:val="28"/>
          <w:szCs w:val="28"/>
        </w:rPr>
        <w:lastRenderedPageBreak/>
        <w:t>принимать меры по организации досуга населения, проведению культурно-массовых и спортивных мероприятий по месту жительства, развитию народного творчества;</w:t>
      </w:r>
    </w:p>
    <w:p w:rsidR="00EF278F" w:rsidRPr="00EF278F" w:rsidRDefault="00EF278F" w:rsidP="00EF278F">
      <w:pPr>
        <w:pStyle w:val="a3"/>
        <w:numPr>
          <w:ilvl w:val="0"/>
          <w:numId w:val="2"/>
        </w:numPr>
        <w:shd w:val="clear" w:color="auto" w:fill="FFFFFF"/>
        <w:ind w:left="0"/>
        <w:jc w:val="both"/>
        <w:rPr>
          <w:color w:val="020B22"/>
          <w:sz w:val="28"/>
          <w:szCs w:val="28"/>
        </w:rPr>
      </w:pPr>
      <w:r w:rsidRPr="00EF278F">
        <w:rPr>
          <w:color w:val="020B22"/>
          <w:sz w:val="28"/>
          <w:szCs w:val="28"/>
        </w:rPr>
        <w:t>направлять в органы местного самоуправления обращения по вопросам, затрагивающим интересы жителей территории;</w:t>
      </w:r>
    </w:p>
    <w:p w:rsidR="00EF278F" w:rsidRPr="00EF278F" w:rsidRDefault="00EF278F" w:rsidP="00EF278F">
      <w:pPr>
        <w:pStyle w:val="a3"/>
        <w:numPr>
          <w:ilvl w:val="0"/>
          <w:numId w:val="2"/>
        </w:numPr>
        <w:shd w:val="clear" w:color="auto" w:fill="FFFFFF"/>
        <w:ind w:left="0"/>
        <w:jc w:val="both"/>
        <w:rPr>
          <w:color w:val="020B22"/>
          <w:sz w:val="28"/>
          <w:szCs w:val="28"/>
        </w:rPr>
      </w:pPr>
      <w:r w:rsidRPr="00EF278F">
        <w:rPr>
          <w:color w:val="020B22"/>
          <w:sz w:val="28"/>
          <w:szCs w:val="28"/>
        </w:rPr>
        <w:t>проводить на своей территории исследования общественного мнения по наиболее важным вопросам местного значения, затрагивающим интересы населения территории;</w:t>
      </w:r>
    </w:p>
    <w:p w:rsidR="00EF278F" w:rsidRPr="00EF278F" w:rsidRDefault="00EF278F" w:rsidP="00EF278F">
      <w:pPr>
        <w:pStyle w:val="a3"/>
        <w:numPr>
          <w:ilvl w:val="0"/>
          <w:numId w:val="2"/>
        </w:numPr>
        <w:shd w:val="clear" w:color="auto" w:fill="FFFFFF"/>
        <w:ind w:left="0"/>
        <w:jc w:val="both"/>
        <w:rPr>
          <w:color w:val="020B22"/>
          <w:sz w:val="28"/>
          <w:szCs w:val="28"/>
        </w:rPr>
      </w:pPr>
      <w:r w:rsidRPr="00EF278F">
        <w:rPr>
          <w:color w:val="020B22"/>
          <w:sz w:val="28"/>
          <w:szCs w:val="28"/>
        </w:rPr>
        <w:t>содействовать развитию дошкольного воспитания, внешкольной образовательной деятельности и работе клубов по месту жительства;</w:t>
      </w:r>
    </w:p>
    <w:p w:rsidR="00EF278F" w:rsidRPr="00EF278F" w:rsidRDefault="00EF278F" w:rsidP="00EF278F">
      <w:pPr>
        <w:pStyle w:val="a3"/>
        <w:numPr>
          <w:ilvl w:val="0"/>
          <w:numId w:val="2"/>
        </w:numPr>
        <w:shd w:val="clear" w:color="auto" w:fill="FFFFFF"/>
        <w:ind w:left="0"/>
        <w:jc w:val="both"/>
        <w:rPr>
          <w:color w:val="020B22"/>
          <w:sz w:val="28"/>
          <w:szCs w:val="28"/>
        </w:rPr>
      </w:pPr>
      <w:r w:rsidRPr="00EF278F">
        <w:rPr>
          <w:color w:val="020B22"/>
          <w:sz w:val="28"/>
          <w:szCs w:val="28"/>
        </w:rPr>
        <w:t>выступать с правотворческой инициативой, подлежащей обязательному рассмотрению органом местного самоуправления или должностным лицом местного самоуправления в установленном порядке;</w:t>
      </w:r>
    </w:p>
    <w:p w:rsidR="00EF278F" w:rsidRPr="00EF278F" w:rsidRDefault="00EF278F" w:rsidP="00EF278F">
      <w:pPr>
        <w:pStyle w:val="a3"/>
        <w:numPr>
          <w:ilvl w:val="0"/>
          <w:numId w:val="2"/>
        </w:numPr>
        <w:shd w:val="clear" w:color="auto" w:fill="FFFFFF"/>
        <w:ind w:left="0"/>
        <w:jc w:val="both"/>
        <w:rPr>
          <w:color w:val="020B22"/>
          <w:sz w:val="28"/>
          <w:szCs w:val="28"/>
        </w:rPr>
      </w:pPr>
      <w:r w:rsidRPr="00EF278F">
        <w:rPr>
          <w:color w:val="020B22"/>
          <w:sz w:val="28"/>
          <w:szCs w:val="28"/>
        </w:rPr>
        <w:t>выступать с инициативой о проведении публичных слушаний;</w:t>
      </w:r>
    </w:p>
    <w:p w:rsidR="00EF278F" w:rsidRPr="00EF278F" w:rsidRDefault="00EF278F" w:rsidP="00EF278F">
      <w:pPr>
        <w:pStyle w:val="a3"/>
        <w:numPr>
          <w:ilvl w:val="0"/>
          <w:numId w:val="2"/>
        </w:numPr>
        <w:shd w:val="clear" w:color="auto" w:fill="FFFFFF"/>
        <w:ind w:left="0"/>
        <w:jc w:val="both"/>
        <w:rPr>
          <w:color w:val="020B22"/>
          <w:sz w:val="28"/>
          <w:szCs w:val="28"/>
        </w:rPr>
      </w:pPr>
      <w:r w:rsidRPr="00EF278F">
        <w:rPr>
          <w:color w:val="020B22"/>
          <w:sz w:val="28"/>
          <w:szCs w:val="28"/>
        </w:rPr>
        <w:t>вести в установленном порядке хозяйственную или иную деятельность, направленную на социально-экономическое развитие и бытовое обслуживание населения в соответствии с целями, предусмотренными уставом территориального общественного самоуправления;</w:t>
      </w:r>
    </w:p>
    <w:p w:rsidR="00EF278F" w:rsidRPr="00EF278F" w:rsidRDefault="00EF278F" w:rsidP="00EF278F">
      <w:pPr>
        <w:pStyle w:val="a3"/>
        <w:numPr>
          <w:ilvl w:val="0"/>
          <w:numId w:val="2"/>
        </w:numPr>
        <w:shd w:val="clear" w:color="auto" w:fill="FFFFFF"/>
        <w:ind w:left="0"/>
        <w:jc w:val="both"/>
        <w:rPr>
          <w:color w:val="020B22"/>
          <w:sz w:val="28"/>
          <w:szCs w:val="28"/>
        </w:rPr>
      </w:pPr>
      <w:r w:rsidRPr="00EF278F">
        <w:rPr>
          <w:color w:val="020B22"/>
          <w:sz w:val="28"/>
          <w:szCs w:val="28"/>
        </w:rPr>
        <w:t>привлекать на добровольной основе средства жителей для развития социальной инфраструктуры территории;</w:t>
      </w:r>
    </w:p>
    <w:p w:rsidR="00EF278F" w:rsidRPr="00EF278F" w:rsidRDefault="00EF278F" w:rsidP="00EF278F">
      <w:pPr>
        <w:pStyle w:val="a3"/>
        <w:numPr>
          <w:ilvl w:val="0"/>
          <w:numId w:val="2"/>
        </w:numPr>
        <w:shd w:val="clear" w:color="auto" w:fill="FFFFFF"/>
        <w:ind w:left="0"/>
        <w:jc w:val="both"/>
        <w:rPr>
          <w:color w:val="020B22"/>
          <w:sz w:val="28"/>
          <w:szCs w:val="28"/>
        </w:rPr>
      </w:pPr>
      <w:r w:rsidRPr="00EF278F">
        <w:rPr>
          <w:color w:val="020B22"/>
          <w:sz w:val="28"/>
          <w:szCs w:val="28"/>
        </w:rPr>
        <w:t xml:space="preserve">осуществлять общественный </w:t>
      </w:r>
      <w:proofErr w:type="gramStart"/>
      <w:r w:rsidRPr="00EF278F">
        <w:rPr>
          <w:color w:val="020B22"/>
          <w:sz w:val="28"/>
          <w:szCs w:val="28"/>
        </w:rPr>
        <w:t>контроль за</w:t>
      </w:r>
      <w:proofErr w:type="gramEnd"/>
      <w:r w:rsidRPr="00EF278F">
        <w:rPr>
          <w:color w:val="020B22"/>
          <w:sz w:val="28"/>
          <w:szCs w:val="28"/>
        </w:rPr>
        <w:t xml:space="preserve"> качеством уборки территории, вывоза мусора, работой соответствующих служб по эксплуатации домовладения и устранению аварийных ситуаций.</w:t>
      </w:r>
    </w:p>
    <w:p w:rsidR="00EF278F" w:rsidRPr="00EF278F" w:rsidRDefault="00EF278F" w:rsidP="00EF278F">
      <w:pPr>
        <w:pStyle w:val="a3"/>
        <w:shd w:val="clear" w:color="auto" w:fill="FFFFFF"/>
        <w:jc w:val="both"/>
        <w:rPr>
          <w:color w:val="020B22"/>
          <w:sz w:val="28"/>
          <w:szCs w:val="28"/>
        </w:rPr>
      </w:pPr>
      <w:r w:rsidRPr="00EF278F">
        <w:rPr>
          <w:color w:val="020B22"/>
          <w:sz w:val="28"/>
          <w:szCs w:val="28"/>
        </w:rPr>
        <w:t>В соответствии со статьей 5 Федерального закона от 06.10.2003 №131-ФЗ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поселения, внутригородской территории города федерального значения, внутригородского района. Порядок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EF278F" w:rsidRPr="00EF278F" w:rsidRDefault="00EF278F" w:rsidP="00EF278F">
      <w:pPr>
        <w:pStyle w:val="a3"/>
        <w:shd w:val="clear" w:color="auto" w:fill="FFFFFF"/>
        <w:jc w:val="both"/>
        <w:rPr>
          <w:color w:val="020B22"/>
          <w:sz w:val="28"/>
          <w:szCs w:val="28"/>
        </w:rPr>
      </w:pPr>
      <w:r w:rsidRPr="00EF278F">
        <w:rPr>
          <w:color w:val="020B22"/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EF278F" w:rsidRPr="00EF278F" w:rsidRDefault="00EF278F" w:rsidP="00EF278F">
      <w:pPr>
        <w:pStyle w:val="a3"/>
        <w:shd w:val="clear" w:color="auto" w:fill="FFFFFF"/>
        <w:jc w:val="both"/>
        <w:rPr>
          <w:color w:val="020B22"/>
          <w:sz w:val="28"/>
          <w:szCs w:val="28"/>
        </w:rPr>
      </w:pPr>
      <w:r w:rsidRPr="00EF278F">
        <w:rPr>
          <w:color w:val="020B22"/>
          <w:sz w:val="28"/>
          <w:szCs w:val="28"/>
        </w:rPr>
        <w:t xml:space="preserve">Регистрация ТОС в форме некоммерческой организации позволяет принимать участие в различных конкурсах и получать гранты на развитие своей территории, получать государственные субсидии. Кроме того, </w:t>
      </w:r>
      <w:proofErr w:type="gramStart"/>
      <w:r w:rsidRPr="00EF278F">
        <w:rPr>
          <w:color w:val="020B22"/>
          <w:sz w:val="28"/>
          <w:szCs w:val="28"/>
        </w:rPr>
        <w:t>зарегистрированный</w:t>
      </w:r>
      <w:proofErr w:type="gramEnd"/>
      <w:r w:rsidRPr="00EF278F">
        <w:rPr>
          <w:color w:val="020B22"/>
          <w:sz w:val="28"/>
          <w:szCs w:val="28"/>
        </w:rPr>
        <w:t xml:space="preserve"> ТОС может получать муниципальные заказы на благоустройство, самостоятельно определять исполнителя работ на своей территории. </w:t>
      </w:r>
      <w:proofErr w:type="gramStart"/>
      <w:r w:rsidRPr="00EF278F">
        <w:rPr>
          <w:color w:val="020B22"/>
          <w:sz w:val="28"/>
          <w:szCs w:val="28"/>
        </w:rPr>
        <w:t>Зарегистрированный</w:t>
      </w:r>
      <w:proofErr w:type="gramEnd"/>
      <w:r w:rsidRPr="00EF278F">
        <w:rPr>
          <w:color w:val="020B22"/>
          <w:sz w:val="28"/>
          <w:szCs w:val="28"/>
        </w:rPr>
        <w:t xml:space="preserve"> ТОС имеет право аккумулировать финансовые средства и направлять их на реализацию своих мероприятий, а также иметь в собственности имущество.</w:t>
      </w:r>
    </w:p>
    <w:p w:rsidR="00EF278F" w:rsidRPr="00EF278F" w:rsidRDefault="00EF278F" w:rsidP="00EF278F">
      <w:pPr>
        <w:pStyle w:val="a3"/>
        <w:shd w:val="clear" w:color="auto" w:fill="FFFFFF"/>
        <w:jc w:val="both"/>
        <w:rPr>
          <w:color w:val="020B22"/>
          <w:sz w:val="28"/>
          <w:szCs w:val="28"/>
        </w:rPr>
      </w:pPr>
      <w:r w:rsidRPr="00EF278F">
        <w:rPr>
          <w:color w:val="020B22"/>
          <w:sz w:val="28"/>
          <w:szCs w:val="28"/>
        </w:rPr>
        <w:lastRenderedPageBreak/>
        <w:t>Органы местного самоуправления имеют право передать зарегистрированным органам ТОС для осуществления отдельные муниципальные полномочия.</w:t>
      </w:r>
    </w:p>
    <w:p w:rsidR="00537CD0" w:rsidRPr="00EF278F" w:rsidRDefault="00537CD0" w:rsidP="00EF27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7CD0" w:rsidRPr="00EF278F" w:rsidSect="00EF278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0F43"/>
    <w:multiLevelType w:val="multilevel"/>
    <w:tmpl w:val="4546F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D516D0"/>
    <w:multiLevelType w:val="multilevel"/>
    <w:tmpl w:val="A42E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278F"/>
    <w:rsid w:val="00537CD0"/>
    <w:rsid w:val="00EF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7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2</cp:revision>
  <dcterms:created xsi:type="dcterms:W3CDTF">2019-11-24T05:53:00Z</dcterms:created>
  <dcterms:modified xsi:type="dcterms:W3CDTF">2019-11-24T05:56:00Z</dcterms:modified>
</cp:coreProperties>
</file>