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9B" w:rsidRDefault="00FC3B81" w:rsidP="009065C9">
      <w:pPr>
        <w:pStyle w:val="a5"/>
        <w:ind w:right="-1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603250" cy="806450"/>
            <wp:effectExtent l="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C9B" w:rsidRPr="00CC62D4" w:rsidRDefault="00C64C9B" w:rsidP="009065C9">
      <w:pPr>
        <w:pStyle w:val="a5"/>
        <w:ind w:right="-1"/>
        <w:jc w:val="center"/>
        <w:rPr>
          <w:sz w:val="28"/>
          <w:szCs w:val="28"/>
        </w:rPr>
      </w:pPr>
    </w:p>
    <w:p w:rsidR="00C64C9B" w:rsidRPr="00743E97" w:rsidRDefault="00C64C9B" w:rsidP="009065C9">
      <w:pPr>
        <w:pStyle w:val="a5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743E97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3761B0" w:rsidRPr="00743E97" w:rsidRDefault="003761B0" w:rsidP="009065C9">
      <w:pPr>
        <w:pStyle w:val="a5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4C9B" w:rsidRDefault="00C64C9B" w:rsidP="009065C9">
      <w:pPr>
        <w:pStyle w:val="a5"/>
        <w:ind w:right="-1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4564B1" w:rsidRDefault="004564B1" w:rsidP="00C64C9B">
      <w:pPr>
        <w:pStyle w:val="a5"/>
        <w:ind w:left="-540" w:right="-604"/>
        <w:jc w:val="center"/>
        <w:rPr>
          <w:rFonts w:ascii="Times New Roman" w:hAnsi="Times New Roman"/>
          <w:b/>
          <w:bCs/>
          <w:sz w:val="28"/>
        </w:rPr>
      </w:pPr>
    </w:p>
    <w:p w:rsidR="00571F65" w:rsidRPr="006241BF" w:rsidRDefault="00066F39" w:rsidP="00743E9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</w:t>
      </w:r>
      <w:r w:rsidR="003D5151" w:rsidRPr="006241BF">
        <w:rPr>
          <w:color w:val="000000" w:themeColor="text1"/>
          <w:sz w:val="28"/>
          <w:szCs w:val="28"/>
        </w:rPr>
        <w:t>.</w:t>
      </w:r>
      <w:r w:rsidR="006241BF" w:rsidRPr="006241BF">
        <w:rPr>
          <w:color w:val="000000" w:themeColor="text1"/>
          <w:sz w:val="28"/>
          <w:szCs w:val="28"/>
        </w:rPr>
        <w:t>04</w:t>
      </w:r>
      <w:r w:rsidR="006E2C9D" w:rsidRPr="006241BF">
        <w:rPr>
          <w:color w:val="000000" w:themeColor="text1"/>
          <w:sz w:val="28"/>
          <w:szCs w:val="28"/>
        </w:rPr>
        <w:t>.202</w:t>
      </w:r>
      <w:r w:rsidR="006241BF" w:rsidRPr="006241BF">
        <w:rPr>
          <w:color w:val="000000" w:themeColor="text1"/>
          <w:sz w:val="28"/>
          <w:szCs w:val="28"/>
        </w:rPr>
        <w:t xml:space="preserve">2 </w:t>
      </w:r>
      <w:r w:rsidR="00571F65" w:rsidRPr="006241BF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  <w:r w:rsidR="00571F65" w:rsidRPr="006241BF">
        <w:rPr>
          <w:color w:val="000000" w:themeColor="text1"/>
          <w:sz w:val="28"/>
          <w:szCs w:val="28"/>
        </w:rPr>
        <w:t xml:space="preserve"> г. Цимлянск</w:t>
      </w:r>
    </w:p>
    <w:p w:rsidR="003761B0" w:rsidRPr="006241BF" w:rsidRDefault="003761B0" w:rsidP="00DA1328">
      <w:pPr>
        <w:rPr>
          <w:color w:val="000000" w:themeColor="text1"/>
          <w:sz w:val="28"/>
          <w:szCs w:val="28"/>
        </w:rPr>
      </w:pPr>
    </w:p>
    <w:p w:rsidR="00C25FCA" w:rsidRPr="006241BF" w:rsidRDefault="00C25FCA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color w:val="000000" w:themeColor="text1"/>
          <w:sz w:val="28"/>
          <w:szCs w:val="28"/>
        </w:rPr>
      </w:pPr>
      <w:r w:rsidRPr="006241BF">
        <w:rPr>
          <w:color w:val="000000" w:themeColor="text1"/>
          <w:sz w:val="28"/>
          <w:szCs w:val="28"/>
        </w:rPr>
        <w:t>Об отчете об исполнении</w:t>
      </w:r>
      <w:r w:rsidRPr="006241BF">
        <w:rPr>
          <w:color w:val="000000" w:themeColor="text1"/>
          <w:sz w:val="28"/>
          <w:szCs w:val="28"/>
        </w:rPr>
        <w:br/>
        <w:t xml:space="preserve">бюджета </w:t>
      </w:r>
      <w:r w:rsidR="008A16DB" w:rsidRPr="006241BF">
        <w:rPr>
          <w:color w:val="000000" w:themeColor="text1"/>
          <w:sz w:val="28"/>
          <w:szCs w:val="28"/>
        </w:rPr>
        <w:t>Цимлянского</w:t>
      </w:r>
      <w:r w:rsidR="00CD0D32" w:rsidRPr="006241BF">
        <w:rPr>
          <w:color w:val="000000" w:themeColor="text1"/>
          <w:sz w:val="28"/>
          <w:szCs w:val="28"/>
        </w:rPr>
        <w:t xml:space="preserve"> района</w:t>
      </w:r>
      <w:r w:rsidR="003D5151" w:rsidRPr="006241BF">
        <w:rPr>
          <w:color w:val="000000" w:themeColor="text1"/>
          <w:sz w:val="28"/>
          <w:szCs w:val="28"/>
        </w:rPr>
        <w:br/>
        <w:t xml:space="preserve">за </w:t>
      </w:r>
      <w:r w:rsidR="00AB4FF4" w:rsidRPr="006241BF">
        <w:rPr>
          <w:color w:val="000000" w:themeColor="text1"/>
          <w:sz w:val="28"/>
          <w:szCs w:val="28"/>
        </w:rPr>
        <w:t>1</w:t>
      </w:r>
      <w:r w:rsidR="00361B17" w:rsidRPr="006241BF">
        <w:rPr>
          <w:color w:val="000000" w:themeColor="text1"/>
          <w:sz w:val="28"/>
          <w:szCs w:val="28"/>
        </w:rPr>
        <w:t xml:space="preserve"> </w:t>
      </w:r>
      <w:r w:rsidR="00AB4FF4" w:rsidRPr="006241BF">
        <w:rPr>
          <w:color w:val="000000" w:themeColor="text1"/>
          <w:sz w:val="28"/>
          <w:szCs w:val="28"/>
        </w:rPr>
        <w:t>квартал</w:t>
      </w:r>
      <w:r w:rsidR="006E2C9D" w:rsidRPr="006241BF">
        <w:rPr>
          <w:color w:val="000000" w:themeColor="text1"/>
          <w:sz w:val="28"/>
          <w:szCs w:val="28"/>
        </w:rPr>
        <w:t xml:space="preserve"> 202</w:t>
      </w:r>
      <w:r w:rsidR="009577DD" w:rsidRPr="006241BF">
        <w:rPr>
          <w:color w:val="000000" w:themeColor="text1"/>
          <w:sz w:val="28"/>
          <w:szCs w:val="28"/>
        </w:rPr>
        <w:t>2</w:t>
      </w:r>
      <w:r w:rsidRPr="006241BF">
        <w:rPr>
          <w:color w:val="000000" w:themeColor="text1"/>
          <w:sz w:val="28"/>
          <w:szCs w:val="28"/>
        </w:rPr>
        <w:t xml:space="preserve"> года</w:t>
      </w:r>
    </w:p>
    <w:p w:rsidR="00C25FCA" w:rsidRPr="006241BF" w:rsidRDefault="00C25FCA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color w:val="000000" w:themeColor="text1"/>
          <w:sz w:val="28"/>
          <w:szCs w:val="28"/>
        </w:rPr>
      </w:pPr>
    </w:p>
    <w:p w:rsidR="00C25FCA" w:rsidRPr="006241BF" w:rsidRDefault="00C25FCA" w:rsidP="00C25FCA">
      <w:pPr>
        <w:pStyle w:val="ConsPlusTitle"/>
        <w:widowControl/>
        <w:spacing w:line="230" w:lineRule="auto"/>
        <w:ind w:firstLine="74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241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со статьей 264.2 Бюджетного кодекса Российской Федерации, пунктом 4.7 Положения о бюджетном процессе в</w:t>
      </w:r>
      <w:r w:rsidR="007D3BCA" w:rsidRPr="006241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Цимлянском районе, утвержденного</w:t>
      </w:r>
      <w:r w:rsidRPr="006241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решением Собрани</w:t>
      </w:r>
      <w:r w:rsidR="00654B54" w:rsidRPr="006241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я депутатов Цимлянского района </w:t>
      </w:r>
      <w:r w:rsidRPr="006241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20.09.2007 № 144</w:t>
      </w:r>
      <w:r w:rsidR="00CC62D4" w:rsidRPr="006241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«Об утверждении Положения о бюджетном процессе в Цимлянском районе»</w:t>
      </w:r>
      <w:r w:rsidRPr="006241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743E97" w:rsidRPr="006241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Администрация Цимлянского района</w:t>
      </w:r>
    </w:p>
    <w:p w:rsidR="00C25FCA" w:rsidRPr="006241BF" w:rsidRDefault="00C25FCA" w:rsidP="00C25FCA">
      <w:pPr>
        <w:pStyle w:val="ConsPlusNormal"/>
        <w:widowControl/>
        <w:spacing w:line="23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5FCA" w:rsidRPr="006241BF" w:rsidRDefault="00C25FCA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</w:t>
      </w:r>
      <w:r w:rsidR="00743E97"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25FCA" w:rsidRPr="006241BF" w:rsidRDefault="00C25FCA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5FCA" w:rsidRPr="006241BF" w:rsidRDefault="00654B54" w:rsidP="009065C9">
      <w:pPr>
        <w:pStyle w:val="ConsPlusNormal"/>
        <w:widowControl/>
        <w:tabs>
          <w:tab w:val="left" w:pos="709"/>
          <w:tab w:val="left" w:pos="851"/>
        </w:tabs>
        <w:spacing w:line="23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C25FCA"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отчет об исполнении бюджета</w:t>
      </w:r>
      <w:r w:rsidR="00CD0D32"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Цимлянского района</w:t>
      </w:r>
      <w:r w:rsidR="006E2C9D"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="00AB4FF4"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>1 квартал</w:t>
      </w:r>
      <w:r w:rsidR="006E2C9D"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AB4FF4"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864EC"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AB4FF4"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25FCA"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доходам в сумме </w:t>
      </w:r>
      <w:r w:rsidR="00361B17"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>321 601,0</w:t>
      </w:r>
      <w:r w:rsidR="00361B17" w:rsidRPr="006241BF">
        <w:rPr>
          <w:color w:val="000000" w:themeColor="text1"/>
          <w:sz w:val="28"/>
          <w:szCs w:val="28"/>
        </w:rPr>
        <w:t xml:space="preserve"> </w:t>
      </w:r>
      <w:r w:rsidR="00C25FCA"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по</w:t>
      </w:r>
      <w:r w:rsidR="00972DAE"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5FCA"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расходам </w:t>
      </w:r>
      <w:r w:rsidR="009A1C7C"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>313 231.5</w:t>
      </w:r>
      <w:r w:rsidR="00361B17"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5FCA"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 с превышением доходов над расходами (профицит</w:t>
      </w:r>
      <w:r w:rsidR="00972DAE"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5FCA"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муниципального района) в сумме </w:t>
      </w:r>
      <w:r w:rsidR="00361B17"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>8 369,5</w:t>
      </w:r>
      <w:r w:rsidR="00C25FCA"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  <w:r w:rsidR="00972DAE"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5FCA"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Определить, что держателем оригинала отчета об исполнении бюджета Цимлянского</w:t>
      </w:r>
      <w:r w:rsidR="00FC28C6"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за </w:t>
      </w:r>
      <w:r w:rsidR="00AB4FF4"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квартал </w:t>
      </w:r>
      <w:r w:rsidR="009B1B48"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AB4FF4"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47D7A"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AB4FF4"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25FCA"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финансовый</w:t>
      </w:r>
      <w:r w:rsidR="00972DAE"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</w:t>
      </w:r>
      <w:r w:rsidR="00C25FCA"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Цимлянского района.</w:t>
      </w:r>
    </w:p>
    <w:p w:rsidR="00C25FCA" w:rsidRPr="006241BF" w:rsidRDefault="00654B54" w:rsidP="009065C9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="00C25FCA"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информирования населения района опубликовать сведения о ходе исполнения бюджета </w:t>
      </w:r>
      <w:r w:rsidR="008A16DB"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Цимлянского </w:t>
      </w:r>
      <w:r w:rsidR="00C25FCA"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>района за</w:t>
      </w:r>
      <w:r w:rsidR="00AB4FF4"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квартал</w:t>
      </w:r>
      <w:r w:rsidR="00972DAE"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6358"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AB4FF4"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72DAE"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5FCA"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972DAE"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D7B02"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25FCA"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</w:t>
      </w:r>
      <w:r w:rsidR="00347367"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приложению,</w:t>
      </w:r>
      <w:r w:rsidR="00C25FCA"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постановлению. </w:t>
      </w:r>
    </w:p>
    <w:p w:rsidR="00C25FCA" w:rsidRPr="006241BF" w:rsidRDefault="00654B54" w:rsidP="009065C9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r w:rsidR="00C25FCA"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>Направить настоящее постановление и отчет об исполнении бюджета Цимлянского района за</w:t>
      </w:r>
      <w:r w:rsidR="00132DD8"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FF4"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квартал </w:t>
      </w:r>
      <w:r w:rsidR="00333F2C"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AB4FF4"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25FCA"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AB4FF4"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25FCA"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Собрание депутатов Цимлянского района.</w:t>
      </w:r>
    </w:p>
    <w:p w:rsidR="003761B0" w:rsidRPr="006241BF" w:rsidRDefault="00654B54" w:rsidP="009065C9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>4. </w:t>
      </w:r>
      <w:r w:rsidR="00597A0D"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r w:rsidR="00C25FCA"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выполне</w:t>
      </w:r>
      <w:r w:rsidR="00D8382A"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нием постановления возложить на заведующего финансовым отделом </w:t>
      </w:r>
      <w:r w:rsidR="00C25FCA"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2147B7"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Цимлянского </w:t>
      </w:r>
      <w:r w:rsidR="00C25FCA"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D8382A" w:rsidRPr="00624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Ананьеву Т.В.</w:t>
      </w:r>
    </w:p>
    <w:p w:rsidR="00C25FCA" w:rsidRPr="006241BF" w:rsidRDefault="00C25FCA" w:rsidP="009065C9">
      <w:pPr>
        <w:tabs>
          <w:tab w:val="num" w:pos="0"/>
        </w:tabs>
        <w:ind w:firstLine="709"/>
        <w:rPr>
          <w:color w:val="000000" w:themeColor="text1"/>
          <w:sz w:val="28"/>
          <w:szCs w:val="28"/>
        </w:rPr>
      </w:pPr>
    </w:p>
    <w:p w:rsidR="00C25FCA" w:rsidRPr="006241BF" w:rsidRDefault="00C25FCA" w:rsidP="00DA1328">
      <w:pPr>
        <w:rPr>
          <w:color w:val="000000" w:themeColor="text1"/>
          <w:sz w:val="28"/>
          <w:szCs w:val="28"/>
        </w:rPr>
      </w:pPr>
    </w:p>
    <w:p w:rsidR="007A3A8A" w:rsidRPr="006241BF" w:rsidRDefault="00132DD8" w:rsidP="007A3A8A">
      <w:pPr>
        <w:rPr>
          <w:color w:val="000000" w:themeColor="text1"/>
          <w:sz w:val="28"/>
          <w:szCs w:val="28"/>
        </w:rPr>
      </w:pPr>
      <w:r w:rsidRPr="006241BF">
        <w:rPr>
          <w:color w:val="000000" w:themeColor="text1"/>
          <w:sz w:val="28"/>
          <w:szCs w:val="28"/>
        </w:rPr>
        <w:t>Г</w:t>
      </w:r>
      <w:r w:rsidR="00DA1328" w:rsidRPr="006241BF">
        <w:rPr>
          <w:color w:val="000000" w:themeColor="text1"/>
          <w:sz w:val="28"/>
          <w:szCs w:val="28"/>
        </w:rPr>
        <w:t>лав</w:t>
      </w:r>
      <w:r w:rsidRPr="006241BF">
        <w:rPr>
          <w:color w:val="000000" w:themeColor="text1"/>
          <w:sz w:val="28"/>
          <w:szCs w:val="28"/>
        </w:rPr>
        <w:t xml:space="preserve">а </w:t>
      </w:r>
      <w:r w:rsidR="003761B0" w:rsidRPr="006241BF">
        <w:rPr>
          <w:color w:val="000000" w:themeColor="text1"/>
          <w:sz w:val="28"/>
          <w:szCs w:val="28"/>
        </w:rPr>
        <w:t>Администрации</w:t>
      </w:r>
      <w:r w:rsidR="00972DAE" w:rsidRPr="006241BF">
        <w:rPr>
          <w:color w:val="000000" w:themeColor="text1"/>
          <w:sz w:val="28"/>
          <w:szCs w:val="28"/>
        </w:rPr>
        <w:t xml:space="preserve"> </w:t>
      </w:r>
      <w:r w:rsidR="00743E97" w:rsidRPr="006241BF">
        <w:rPr>
          <w:color w:val="000000" w:themeColor="text1"/>
          <w:sz w:val="28"/>
          <w:szCs w:val="28"/>
        </w:rPr>
        <w:t>Цимлянского</w:t>
      </w:r>
      <w:r w:rsidR="00972DAE" w:rsidRPr="006241BF">
        <w:rPr>
          <w:color w:val="000000" w:themeColor="text1"/>
          <w:sz w:val="28"/>
          <w:szCs w:val="28"/>
        </w:rPr>
        <w:t xml:space="preserve"> </w:t>
      </w:r>
      <w:r w:rsidR="009733D0" w:rsidRPr="006241BF">
        <w:rPr>
          <w:color w:val="000000" w:themeColor="text1"/>
          <w:sz w:val="28"/>
          <w:szCs w:val="28"/>
        </w:rPr>
        <w:t>района</w:t>
      </w:r>
      <w:r w:rsidR="007A3A8A" w:rsidRPr="006241BF">
        <w:rPr>
          <w:color w:val="000000" w:themeColor="text1"/>
          <w:sz w:val="28"/>
          <w:szCs w:val="28"/>
        </w:rPr>
        <w:t xml:space="preserve">              </w:t>
      </w:r>
      <w:r w:rsidR="00672FB7">
        <w:rPr>
          <w:color w:val="000000" w:themeColor="text1"/>
          <w:sz w:val="28"/>
          <w:szCs w:val="28"/>
        </w:rPr>
        <w:t xml:space="preserve">               </w:t>
      </w:r>
      <w:r w:rsidR="007A3A8A" w:rsidRPr="006241BF">
        <w:rPr>
          <w:color w:val="000000" w:themeColor="text1"/>
          <w:sz w:val="28"/>
          <w:szCs w:val="28"/>
        </w:rPr>
        <w:t xml:space="preserve">    </w:t>
      </w:r>
      <w:r w:rsidRPr="006241BF">
        <w:rPr>
          <w:color w:val="000000" w:themeColor="text1"/>
          <w:sz w:val="28"/>
          <w:szCs w:val="28"/>
        </w:rPr>
        <w:t>В</w:t>
      </w:r>
      <w:r w:rsidR="007A3A8A" w:rsidRPr="006241BF">
        <w:rPr>
          <w:color w:val="000000" w:themeColor="text1"/>
          <w:sz w:val="28"/>
          <w:szCs w:val="28"/>
        </w:rPr>
        <w:t>.</w:t>
      </w:r>
      <w:r w:rsidRPr="006241BF">
        <w:rPr>
          <w:color w:val="000000" w:themeColor="text1"/>
          <w:sz w:val="28"/>
          <w:szCs w:val="28"/>
        </w:rPr>
        <w:t>В</w:t>
      </w:r>
      <w:r w:rsidR="007A3A8A" w:rsidRPr="006241BF">
        <w:rPr>
          <w:color w:val="000000" w:themeColor="text1"/>
          <w:sz w:val="28"/>
          <w:szCs w:val="28"/>
        </w:rPr>
        <w:t>.</w:t>
      </w:r>
      <w:r w:rsidRPr="006241BF">
        <w:rPr>
          <w:color w:val="000000" w:themeColor="text1"/>
          <w:sz w:val="28"/>
          <w:szCs w:val="28"/>
        </w:rPr>
        <w:t>Светличный</w:t>
      </w:r>
      <w:r w:rsidR="007A3A8A" w:rsidRPr="006241BF">
        <w:rPr>
          <w:color w:val="000000" w:themeColor="text1"/>
          <w:sz w:val="28"/>
          <w:szCs w:val="28"/>
        </w:rPr>
        <w:t xml:space="preserve"> </w:t>
      </w:r>
    </w:p>
    <w:p w:rsidR="00132DD8" w:rsidRPr="006241BF" w:rsidRDefault="00132DD8" w:rsidP="007A3A8A">
      <w:pPr>
        <w:rPr>
          <w:color w:val="000000" w:themeColor="text1"/>
          <w:sz w:val="18"/>
          <w:szCs w:val="18"/>
        </w:rPr>
      </w:pPr>
    </w:p>
    <w:p w:rsidR="00132DD8" w:rsidRPr="006241BF" w:rsidRDefault="00132DD8" w:rsidP="007A3A8A">
      <w:pPr>
        <w:rPr>
          <w:color w:val="000000" w:themeColor="text1"/>
          <w:sz w:val="18"/>
          <w:szCs w:val="18"/>
        </w:rPr>
      </w:pPr>
    </w:p>
    <w:p w:rsidR="00132DD8" w:rsidRPr="006241BF" w:rsidRDefault="00132DD8" w:rsidP="007A3A8A">
      <w:pPr>
        <w:rPr>
          <w:color w:val="000000" w:themeColor="text1"/>
          <w:sz w:val="18"/>
          <w:szCs w:val="18"/>
        </w:rPr>
      </w:pPr>
    </w:p>
    <w:p w:rsidR="00132DD8" w:rsidRPr="006241BF" w:rsidRDefault="00132DD8" w:rsidP="007A3A8A">
      <w:pPr>
        <w:rPr>
          <w:color w:val="000000" w:themeColor="text1"/>
          <w:sz w:val="18"/>
          <w:szCs w:val="18"/>
        </w:rPr>
      </w:pPr>
    </w:p>
    <w:p w:rsidR="00171F03" w:rsidRPr="006241BF" w:rsidRDefault="00171F03" w:rsidP="007A3A8A">
      <w:pPr>
        <w:rPr>
          <w:color w:val="000000" w:themeColor="text1"/>
          <w:sz w:val="18"/>
          <w:szCs w:val="18"/>
        </w:rPr>
      </w:pPr>
      <w:r w:rsidRPr="006241BF">
        <w:rPr>
          <w:color w:val="000000" w:themeColor="text1"/>
          <w:sz w:val="18"/>
          <w:szCs w:val="18"/>
        </w:rPr>
        <w:t>Постановление вносит</w:t>
      </w:r>
    </w:p>
    <w:p w:rsidR="00654B54" w:rsidRPr="006241BF" w:rsidRDefault="00743E97" w:rsidP="00DA132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241BF">
        <w:rPr>
          <w:rFonts w:ascii="Times New Roman" w:hAnsi="Times New Roman" w:cs="Times New Roman"/>
          <w:color w:val="000000" w:themeColor="text1"/>
          <w:sz w:val="18"/>
          <w:szCs w:val="18"/>
        </w:rPr>
        <w:t>ф</w:t>
      </w:r>
      <w:r w:rsidR="00171F03" w:rsidRPr="006241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инансовый отдел </w:t>
      </w:r>
    </w:p>
    <w:p w:rsidR="003761B0" w:rsidRPr="006241BF" w:rsidRDefault="00171F03" w:rsidP="00DA132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241BF">
        <w:rPr>
          <w:rFonts w:ascii="Times New Roman" w:hAnsi="Times New Roman" w:cs="Times New Roman"/>
          <w:color w:val="000000" w:themeColor="text1"/>
          <w:sz w:val="18"/>
          <w:szCs w:val="18"/>
        </w:rPr>
        <w:t>Администрации района</w:t>
      </w:r>
    </w:p>
    <w:p w:rsidR="00FC3B81" w:rsidRPr="006241BF" w:rsidRDefault="00FC3B81" w:rsidP="00FC3B81">
      <w:pPr>
        <w:pageBreakBefore/>
        <w:jc w:val="right"/>
        <w:outlineLvl w:val="4"/>
        <w:rPr>
          <w:bCs/>
          <w:iCs/>
          <w:color w:val="000000" w:themeColor="text1"/>
          <w:sz w:val="28"/>
          <w:szCs w:val="28"/>
        </w:rPr>
      </w:pPr>
      <w:r w:rsidRPr="006241BF">
        <w:rPr>
          <w:bCs/>
          <w:iCs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Приложение </w:t>
      </w:r>
    </w:p>
    <w:p w:rsidR="00FC3B81" w:rsidRPr="006241BF" w:rsidRDefault="00FC3B81" w:rsidP="00FC3B81">
      <w:pPr>
        <w:ind w:left="6237"/>
        <w:jc w:val="right"/>
        <w:rPr>
          <w:color w:val="000000" w:themeColor="text1"/>
          <w:sz w:val="28"/>
          <w:szCs w:val="28"/>
        </w:rPr>
      </w:pPr>
      <w:r w:rsidRPr="006241BF">
        <w:rPr>
          <w:color w:val="000000" w:themeColor="text1"/>
          <w:sz w:val="28"/>
          <w:szCs w:val="28"/>
        </w:rPr>
        <w:t>к постановлению</w:t>
      </w:r>
    </w:p>
    <w:p w:rsidR="00FC3B81" w:rsidRPr="006241BF" w:rsidRDefault="00FC3B81" w:rsidP="00FC3B81">
      <w:pPr>
        <w:ind w:left="6237"/>
        <w:jc w:val="right"/>
        <w:rPr>
          <w:color w:val="000000" w:themeColor="text1"/>
          <w:sz w:val="28"/>
          <w:szCs w:val="28"/>
        </w:rPr>
      </w:pPr>
      <w:r w:rsidRPr="006241BF">
        <w:rPr>
          <w:color w:val="000000" w:themeColor="text1"/>
          <w:sz w:val="28"/>
          <w:szCs w:val="28"/>
        </w:rPr>
        <w:t>Администрации</w:t>
      </w:r>
    </w:p>
    <w:p w:rsidR="00FC3B81" w:rsidRPr="006241BF" w:rsidRDefault="00FC3B81" w:rsidP="00FC3B81">
      <w:pPr>
        <w:ind w:left="6237"/>
        <w:jc w:val="right"/>
        <w:rPr>
          <w:color w:val="000000" w:themeColor="text1"/>
          <w:sz w:val="28"/>
          <w:szCs w:val="28"/>
        </w:rPr>
      </w:pPr>
      <w:r w:rsidRPr="006241BF">
        <w:rPr>
          <w:color w:val="000000" w:themeColor="text1"/>
          <w:sz w:val="28"/>
          <w:szCs w:val="28"/>
        </w:rPr>
        <w:t>Цимлянского района</w:t>
      </w:r>
    </w:p>
    <w:p w:rsidR="00FC3B81" w:rsidRPr="006241BF" w:rsidRDefault="00FC3B81" w:rsidP="00FC3B81">
      <w:pPr>
        <w:ind w:left="6237"/>
        <w:jc w:val="right"/>
        <w:rPr>
          <w:color w:val="000000" w:themeColor="text1"/>
          <w:sz w:val="28"/>
          <w:szCs w:val="28"/>
        </w:rPr>
      </w:pPr>
      <w:r w:rsidRPr="006241BF">
        <w:rPr>
          <w:color w:val="000000" w:themeColor="text1"/>
          <w:sz w:val="28"/>
          <w:szCs w:val="28"/>
        </w:rPr>
        <w:t>от __.</w:t>
      </w:r>
      <w:r w:rsidR="005F2B98">
        <w:rPr>
          <w:color w:val="000000" w:themeColor="text1"/>
          <w:sz w:val="28"/>
          <w:szCs w:val="28"/>
        </w:rPr>
        <w:t>04</w:t>
      </w:r>
      <w:r w:rsidRPr="006241BF">
        <w:rPr>
          <w:color w:val="000000" w:themeColor="text1"/>
          <w:sz w:val="28"/>
          <w:szCs w:val="28"/>
        </w:rPr>
        <w:t>.202</w:t>
      </w:r>
      <w:r w:rsidR="005F2B98">
        <w:rPr>
          <w:color w:val="000000" w:themeColor="text1"/>
          <w:sz w:val="28"/>
          <w:szCs w:val="28"/>
        </w:rPr>
        <w:t>2</w:t>
      </w:r>
      <w:r w:rsidRPr="006241BF">
        <w:rPr>
          <w:color w:val="000000" w:themeColor="text1"/>
          <w:sz w:val="28"/>
          <w:szCs w:val="28"/>
        </w:rPr>
        <w:t xml:space="preserve"> № ___</w:t>
      </w:r>
    </w:p>
    <w:p w:rsidR="00FC3B81" w:rsidRPr="006241BF" w:rsidRDefault="00FC3B81" w:rsidP="00FC3B81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</w:p>
    <w:p w:rsidR="00FC3B81" w:rsidRPr="006241BF" w:rsidRDefault="00FC3B81" w:rsidP="00FC3B81">
      <w:pPr>
        <w:rPr>
          <w:color w:val="000000" w:themeColor="text1"/>
          <w:sz w:val="28"/>
          <w:szCs w:val="28"/>
        </w:rPr>
      </w:pPr>
    </w:p>
    <w:p w:rsidR="00FC3B81" w:rsidRPr="006241BF" w:rsidRDefault="00FC3B81" w:rsidP="00FC3B81">
      <w:pPr>
        <w:jc w:val="center"/>
        <w:rPr>
          <w:color w:val="000000" w:themeColor="text1"/>
          <w:sz w:val="28"/>
          <w:szCs w:val="28"/>
        </w:rPr>
      </w:pPr>
      <w:r w:rsidRPr="006241BF">
        <w:rPr>
          <w:color w:val="000000" w:themeColor="text1"/>
          <w:sz w:val="28"/>
          <w:szCs w:val="28"/>
        </w:rPr>
        <w:t>СВЕДЕНИЯ</w:t>
      </w:r>
    </w:p>
    <w:p w:rsidR="00FC3B81" w:rsidRPr="006241BF" w:rsidRDefault="00FC3B81" w:rsidP="00FC3B81">
      <w:pPr>
        <w:jc w:val="center"/>
        <w:rPr>
          <w:color w:val="000000" w:themeColor="text1"/>
          <w:sz w:val="28"/>
          <w:szCs w:val="28"/>
        </w:rPr>
      </w:pPr>
      <w:r w:rsidRPr="006241BF">
        <w:rPr>
          <w:color w:val="000000" w:themeColor="text1"/>
          <w:sz w:val="28"/>
          <w:szCs w:val="28"/>
        </w:rPr>
        <w:t>о ходе исполнения бюджета Цимлянского района</w:t>
      </w:r>
    </w:p>
    <w:p w:rsidR="00FC3B81" w:rsidRPr="006241BF" w:rsidRDefault="00FC3B81" w:rsidP="00FC3B81">
      <w:pPr>
        <w:jc w:val="center"/>
        <w:rPr>
          <w:color w:val="000000" w:themeColor="text1"/>
          <w:sz w:val="28"/>
          <w:szCs w:val="28"/>
        </w:rPr>
      </w:pPr>
      <w:r w:rsidRPr="006241BF">
        <w:rPr>
          <w:color w:val="000000" w:themeColor="text1"/>
          <w:sz w:val="28"/>
          <w:szCs w:val="28"/>
        </w:rPr>
        <w:t xml:space="preserve">за </w:t>
      </w:r>
      <w:r w:rsidR="00AB4FF4" w:rsidRPr="006241BF">
        <w:rPr>
          <w:color w:val="000000" w:themeColor="text1"/>
          <w:sz w:val="28"/>
          <w:szCs w:val="28"/>
        </w:rPr>
        <w:t xml:space="preserve">1 </w:t>
      </w:r>
      <w:r w:rsidR="00B05E8A" w:rsidRPr="006241BF">
        <w:rPr>
          <w:color w:val="000000" w:themeColor="text1"/>
          <w:sz w:val="28"/>
          <w:szCs w:val="28"/>
        </w:rPr>
        <w:t>квартал 2022</w:t>
      </w:r>
      <w:r w:rsidR="003506AE" w:rsidRPr="006241BF">
        <w:rPr>
          <w:color w:val="000000" w:themeColor="text1"/>
          <w:sz w:val="28"/>
          <w:szCs w:val="28"/>
        </w:rPr>
        <w:t xml:space="preserve"> год</w:t>
      </w:r>
      <w:r w:rsidR="00AB4FF4" w:rsidRPr="006241BF">
        <w:rPr>
          <w:color w:val="000000" w:themeColor="text1"/>
          <w:sz w:val="28"/>
          <w:szCs w:val="28"/>
        </w:rPr>
        <w:t>а</w:t>
      </w:r>
    </w:p>
    <w:p w:rsidR="00FC3B81" w:rsidRPr="006241BF" w:rsidRDefault="00FC3B81" w:rsidP="00FC3B81">
      <w:pPr>
        <w:jc w:val="both"/>
        <w:rPr>
          <w:color w:val="000000" w:themeColor="text1"/>
          <w:sz w:val="28"/>
          <w:szCs w:val="28"/>
        </w:rPr>
      </w:pPr>
    </w:p>
    <w:p w:rsidR="00FC3B81" w:rsidRPr="006241BF" w:rsidRDefault="00FC3B81" w:rsidP="00FC3B81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6241BF">
        <w:rPr>
          <w:color w:val="000000" w:themeColor="text1"/>
          <w:sz w:val="28"/>
          <w:szCs w:val="28"/>
        </w:rPr>
        <w:tab/>
        <w:t xml:space="preserve">Исполнение бюджета Цимлянского района (далее - бюджета района) за </w:t>
      </w:r>
      <w:r w:rsidR="009A1C7C" w:rsidRPr="006241BF">
        <w:rPr>
          <w:color w:val="000000" w:themeColor="text1"/>
          <w:sz w:val="28"/>
          <w:szCs w:val="28"/>
        </w:rPr>
        <w:t>1 квартал 2022</w:t>
      </w:r>
      <w:r w:rsidR="003506AE" w:rsidRPr="006241BF">
        <w:rPr>
          <w:color w:val="000000" w:themeColor="text1"/>
          <w:sz w:val="28"/>
          <w:szCs w:val="28"/>
        </w:rPr>
        <w:t xml:space="preserve"> год</w:t>
      </w:r>
      <w:r w:rsidR="009A1C7C" w:rsidRPr="006241BF">
        <w:rPr>
          <w:color w:val="000000" w:themeColor="text1"/>
          <w:sz w:val="28"/>
          <w:szCs w:val="28"/>
        </w:rPr>
        <w:t>а</w:t>
      </w:r>
      <w:r w:rsidRPr="006241BF">
        <w:rPr>
          <w:color w:val="000000" w:themeColor="text1"/>
          <w:sz w:val="28"/>
          <w:szCs w:val="28"/>
        </w:rPr>
        <w:t xml:space="preserve"> составило по доходам в сумме </w:t>
      </w:r>
      <w:r w:rsidR="00972DAE" w:rsidRPr="006241BF">
        <w:rPr>
          <w:color w:val="000000" w:themeColor="text1"/>
          <w:sz w:val="28"/>
          <w:szCs w:val="28"/>
        </w:rPr>
        <w:t>321 601,0</w:t>
      </w:r>
      <w:r w:rsidRPr="006241BF">
        <w:rPr>
          <w:color w:val="000000" w:themeColor="text1"/>
          <w:sz w:val="28"/>
          <w:szCs w:val="28"/>
        </w:rPr>
        <w:t xml:space="preserve"> тыс. рублей или </w:t>
      </w:r>
      <w:r w:rsidR="00972DAE" w:rsidRPr="006241BF">
        <w:rPr>
          <w:color w:val="000000" w:themeColor="text1"/>
          <w:sz w:val="28"/>
          <w:szCs w:val="28"/>
        </w:rPr>
        <w:t>19</w:t>
      </w:r>
      <w:r w:rsidR="00D12E50" w:rsidRPr="006241BF">
        <w:rPr>
          <w:color w:val="000000" w:themeColor="text1"/>
          <w:sz w:val="28"/>
          <w:szCs w:val="28"/>
        </w:rPr>
        <w:t>,</w:t>
      </w:r>
      <w:r w:rsidR="00972DAE" w:rsidRPr="006241BF">
        <w:rPr>
          <w:color w:val="000000" w:themeColor="text1"/>
          <w:sz w:val="28"/>
          <w:szCs w:val="28"/>
        </w:rPr>
        <w:t>3</w:t>
      </w:r>
      <w:r w:rsidRPr="006241BF">
        <w:rPr>
          <w:color w:val="000000" w:themeColor="text1"/>
          <w:sz w:val="28"/>
          <w:szCs w:val="28"/>
        </w:rPr>
        <w:t xml:space="preserve"> процента к годовому плану, по расходам в сумме </w:t>
      </w:r>
      <w:r w:rsidR="009A1C7C" w:rsidRPr="006241BF">
        <w:rPr>
          <w:color w:val="000000" w:themeColor="text1"/>
          <w:sz w:val="28"/>
          <w:szCs w:val="28"/>
        </w:rPr>
        <w:t>313 231,5</w:t>
      </w:r>
      <w:r w:rsidRPr="006241BF">
        <w:rPr>
          <w:color w:val="000000" w:themeColor="text1"/>
          <w:sz w:val="28"/>
          <w:szCs w:val="28"/>
        </w:rPr>
        <w:t xml:space="preserve">тыс. рублей </w:t>
      </w:r>
      <w:r w:rsidR="00132DD8" w:rsidRPr="006241BF">
        <w:rPr>
          <w:color w:val="000000" w:themeColor="text1"/>
          <w:sz w:val="28"/>
          <w:szCs w:val="28"/>
        </w:rPr>
        <w:t>19,2</w:t>
      </w:r>
      <w:r w:rsidR="00972DAE" w:rsidRPr="006241BF">
        <w:rPr>
          <w:color w:val="000000" w:themeColor="text1"/>
          <w:sz w:val="28"/>
          <w:szCs w:val="28"/>
        </w:rPr>
        <w:t xml:space="preserve"> </w:t>
      </w:r>
      <w:r w:rsidRPr="006241BF">
        <w:rPr>
          <w:color w:val="000000" w:themeColor="text1"/>
          <w:sz w:val="28"/>
          <w:szCs w:val="28"/>
        </w:rPr>
        <w:t xml:space="preserve">процента к годовому плану.  </w:t>
      </w:r>
    </w:p>
    <w:p w:rsidR="00FC3B81" w:rsidRPr="006241BF" w:rsidRDefault="00FC3B81" w:rsidP="00FC3B81">
      <w:pPr>
        <w:ind w:firstLine="708"/>
        <w:jc w:val="both"/>
        <w:rPr>
          <w:color w:val="000000" w:themeColor="text1"/>
          <w:sz w:val="28"/>
          <w:szCs w:val="28"/>
        </w:rPr>
      </w:pPr>
      <w:r w:rsidRPr="006241BF">
        <w:rPr>
          <w:color w:val="000000" w:themeColor="text1"/>
          <w:sz w:val="28"/>
          <w:szCs w:val="28"/>
        </w:rPr>
        <w:t xml:space="preserve">Профицит по итогам </w:t>
      </w:r>
      <w:r w:rsidR="00132DD8" w:rsidRPr="006241BF">
        <w:rPr>
          <w:color w:val="000000" w:themeColor="text1"/>
          <w:sz w:val="28"/>
          <w:szCs w:val="28"/>
        </w:rPr>
        <w:t>1 квартала 2022</w:t>
      </w:r>
      <w:r w:rsidRPr="006241BF">
        <w:rPr>
          <w:color w:val="000000" w:themeColor="text1"/>
          <w:sz w:val="28"/>
          <w:szCs w:val="28"/>
        </w:rPr>
        <w:t xml:space="preserve"> года составил </w:t>
      </w:r>
      <w:r w:rsidR="00132DD8" w:rsidRPr="006241BF">
        <w:rPr>
          <w:color w:val="000000" w:themeColor="text1"/>
          <w:sz w:val="28"/>
          <w:szCs w:val="28"/>
        </w:rPr>
        <w:t xml:space="preserve">8 369,5 </w:t>
      </w:r>
      <w:r w:rsidRPr="006241BF">
        <w:rPr>
          <w:color w:val="000000" w:themeColor="text1"/>
          <w:sz w:val="28"/>
          <w:szCs w:val="28"/>
        </w:rPr>
        <w:t xml:space="preserve">тыс. рублей. </w:t>
      </w:r>
    </w:p>
    <w:p w:rsidR="00FC3B81" w:rsidRPr="006241BF" w:rsidRDefault="00FC3B81" w:rsidP="00FC3B81">
      <w:pPr>
        <w:ind w:firstLine="708"/>
        <w:jc w:val="both"/>
        <w:rPr>
          <w:color w:val="000000" w:themeColor="text1"/>
          <w:sz w:val="28"/>
          <w:szCs w:val="28"/>
        </w:rPr>
      </w:pPr>
      <w:r w:rsidRPr="006241BF">
        <w:rPr>
          <w:color w:val="000000" w:themeColor="text1"/>
          <w:sz w:val="28"/>
          <w:szCs w:val="28"/>
        </w:rPr>
        <w:t xml:space="preserve">Информация об исполнении бюджета района </w:t>
      </w:r>
      <w:r w:rsidR="00B05E8A" w:rsidRPr="006241BF">
        <w:rPr>
          <w:color w:val="000000" w:themeColor="text1"/>
          <w:sz w:val="28"/>
          <w:szCs w:val="28"/>
        </w:rPr>
        <w:t>за 1</w:t>
      </w:r>
      <w:r w:rsidR="00972DAE" w:rsidRPr="006241BF">
        <w:rPr>
          <w:color w:val="000000" w:themeColor="text1"/>
          <w:sz w:val="28"/>
          <w:szCs w:val="28"/>
        </w:rPr>
        <w:t xml:space="preserve"> квартал </w:t>
      </w:r>
      <w:r w:rsidR="008C5DFB" w:rsidRPr="006241BF">
        <w:rPr>
          <w:color w:val="000000" w:themeColor="text1"/>
          <w:sz w:val="28"/>
          <w:szCs w:val="28"/>
        </w:rPr>
        <w:t>202</w:t>
      </w:r>
      <w:r w:rsidR="00972DAE" w:rsidRPr="006241BF">
        <w:rPr>
          <w:color w:val="000000" w:themeColor="text1"/>
          <w:sz w:val="28"/>
          <w:szCs w:val="28"/>
        </w:rPr>
        <w:t>2</w:t>
      </w:r>
      <w:r w:rsidR="008C5DFB" w:rsidRPr="006241BF">
        <w:rPr>
          <w:color w:val="000000" w:themeColor="text1"/>
          <w:sz w:val="28"/>
          <w:szCs w:val="28"/>
        </w:rPr>
        <w:t xml:space="preserve"> год</w:t>
      </w:r>
      <w:r w:rsidR="00972DAE" w:rsidRPr="006241BF">
        <w:rPr>
          <w:color w:val="000000" w:themeColor="text1"/>
          <w:sz w:val="28"/>
          <w:szCs w:val="28"/>
        </w:rPr>
        <w:t>а</w:t>
      </w:r>
      <w:r w:rsidRPr="006241BF">
        <w:rPr>
          <w:color w:val="000000" w:themeColor="text1"/>
          <w:sz w:val="28"/>
          <w:szCs w:val="28"/>
        </w:rPr>
        <w:t xml:space="preserve"> прилагается (Приложение №1). </w:t>
      </w:r>
    </w:p>
    <w:p w:rsidR="00704FFD" w:rsidRPr="006241BF" w:rsidRDefault="00FC3B81" w:rsidP="00FC3B81">
      <w:pPr>
        <w:ind w:firstLine="708"/>
        <w:jc w:val="both"/>
        <w:rPr>
          <w:color w:val="000000" w:themeColor="text1"/>
          <w:sz w:val="28"/>
          <w:szCs w:val="28"/>
        </w:rPr>
      </w:pPr>
      <w:r w:rsidRPr="006241BF">
        <w:rPr>
          <w:color w:val="000000" w:themeColor="text1"/>
          <w:sz w:val="28"/>
          <w:szCs w:val="28"/>
        </w:rPr>
        <w:t>Доходы бюджета района по сравнению с аналогичным периодом 202</w:t>
      </w:r>
      <w:r w:rsidR="00972DAE" w:rsidRPr="006241BF">
        <w:rPr>
          <w:color w:val="000000" w:themeColor="text1"/>
          <w:sz w:val="28"/>
          <w:szCs w:val="28"/>
        </w:rPr>
        <w:t>1</w:t>
      </w:r>
      <w:r w:rsidRPr="006241BF">
        <w:rPr>
          <w:color w:val="000000" w:themeColor="text1"/>
          <w:sz w:val="28"/>
          <w:szCs w:val="28"/>
        </w:rPr>
        <w:t xml:space="preserve"> года </w:t>
      </w:r>
      <w:r w:rsidR="00732A02" w:rsidRPr="006241BF">
        <w:rPr>
          <w:color w:val="000000" w:themeColor="text1"/>
          <w:sz w:val="28"/>
          <w:szCs w:val="28"/>
        </w:rPr>
        <w:t>снизились</w:t>
      </w:r>
      <w:r w:rsidRPr="006241BF">
        <w:rPr>
          <w:color w:val="000000" w:themeColor="text1"/>
          <w:sz w:val="28"/>
          <w:szCs w:val="28"/>
        </w:rPr>
        <w:t xml:space="preserve"> </w:t>
      </w:r>
      <w:r w:rsidR="00732A02" w:rsidRPr="006241BF">
        <w:rPr>
          <w:color w:val="000000" w:themeColor="text1"/>
          <w:sz w:val="28"/>
          <w:szCs w:val="28"/>
        </w:rPr>
        <w:t>н</w:t>
      </w:r>
      <w:r w:rsidRPr="006241BF">
        <w:rPr>
          <w:color w:val="000000" w:themeColor="text1"/>
          <w:sz w:val="28"/>
          <w:szCs w:val="28"/>
        </w:rPr>
        <w:t xml:space="preserve">а </w:t>
      </w:r>
      <w:r w:rsidR="00732A02" w:rsidRPr="006241BF">
        <w:rPr>
          <w:color w:val="000000" w:themeColor="text1"/>
          <w:sz w:val="28"/>
          <w:szCs w:val="28"/>
        </w:rPr>
        <w:t>20 719</w:t>
      </w:r>
      <w:r w:rsidRPr="006241BF">
        <w:rPr>
          <w:color w:val="000000" w:themeColor="text1"/>
          <w:sz w:val="28"/>
          <w:szCs w:val="28"/>
        </w:rPr>
        <w:t>,</w:t>
      </w:r>
      <w:r w:rsidR="00732A02" w:rsidRPr="006241BF">
        <w:rPr>
          <w:color w:val="000000" w:themeColor="text1"/>
          <w:sz w:val="28"/>
          <w:szCs w:val="28"/>
        </w:rPr>
        <w:t>6</w:t>
      </w:r>
      <w:r w:rsidRPr="006241BF">
        <w:rPr>
          <w:color w:val="000000" w:themeColor="text1"/>
          <w:sz w:val="28"/>
          <w:szCs w:val="28"/>
        </w:rPr>
        <w:t xml:space="preserve"> тыс. рублей или </w:t>
      </w:r>
      <w:r w:rsidR="00B94E50" w:rsidRPr="006241BF">
        <w:rPr>
          <w:color w:val="000000" w:themeColor="text1"/>
          <w:sz w:val="28"/>
          <w:szCs w:val="28"/>
        </w:rPr>
        <w:t xml:space="preserve">на </w:t>
      </w:r>
      <w:r w:rsidR="007A6B16" w:rsidRPr="006241BF">
        <w:rPr>
          <w:color w:val="000000" w:themeColor="text1"/>
          <w:sz w:val="28"/>
          <w:szCs w:val="28"/>
        </w:rPr>
        <w:t>6</w:t>
      </w:r>
      <w:r w:rsidR="009E2BB2" w:rsidRPr="006241BF">
        <w:rPr>
          <w:color w:val="000000" w:themeColor="text1"/>
          <w:sz w:val="28"/>
          <w:szCs w:val="28"/>
        </w:rPr>
        <w:t>,</w:t>
      </w:r>
      <w:r w:rsidR="007A6B16" w:rsidRPr="006241BF">
        <w:rPr>
          <w:color w:val="000000" w:themeColor="text1"/>
          <w:sz w:val="28"/>
          <w:szCs w:val="28"/>
        </w:rPr>
        <w:t>1</w:t>
      </w:r>
      <w:r w:rsidRPr="006241BF">
        <w:rPr>
          <w:color w:val="000000" w:themeColor="text1"/>
          <w:sz w:val="28"/>
          <w:szCs w:val="28"/>
        </w:rPr>
        <w:t xml:space="preserve"> процентов </w:t>
      </w:r>
      <w:r w:rsidR="00704FFD" w:rsidRPr="006241BF">
        <w:rPr>
          <w:color w:val="000000" w:themeColor="text1"/>
          <w:sz w:val="28"/>
          <w:szCs w:val="28"/>
        </w:rPr>
        <w:t xml:space="preserve">в основном за счет снижения налоговых и неналоговых поступлений. </w:t>
      </w:r>
    </w:p>
    <w:p w:rsidR="00FC3B81" w:rsidRPr="006241BF" w:rsidRDefault="00FC3B81" w:rsidP="00FC3B81">
      <w:pPr>
        <w:jc w:val="both"/>
        <w:rPr>
          <w:color w:val="000000" w:themeColor="text1"/>
          <w:sz w:val="28"/>
          <w:szCs w:val="28"/>
        </w:rPr>
      </w:pPr>
      <w:r w:rsidRPr="006241BF">
        <w:rPr>
          <w:color w:val="000000" w:themeColor="text1"/>
          <w:sz w:val="28"/>
          <w:szCs w:val="28"/>
        </w:rPr>
        <w:tab/>
        <w:t xml:space="preserve">Налоговые и неналоговые доходы бюджета района исполнены в сумме  </w:t>
      </w:r>
      <w:r w:rsidR="007A6B16" w:rsidRPr="006241BF">
        <w:rPr>
          <w:color w:val="000000" w:themeColor="text1"/>
          <w:sz w:val="28"/>
          <w:szCs w:val="28"/>
        </w:rPr>
        <w:t>53</w:t>
      </w:r>
      <w:r w:rsidR="00502435" w:rsidRPr="006241BF">
        <w:rPr>
          <w:color w:val="000000" w:themeColor="text1"/>
          <w:sz w:val="28"/>
          <w:szCs w:val="28"/>
        </w:rPr>
        <w:t xml:space="preserve"> </w:t>
      </w:r>
      <w:r w:rsidR="007A6B16" w:rsidRPr="006241BF">
        <w:rPr>
          <w:color w:val="000000" w:themeColor="text1"/>
          <w:sz w:val="28"/>
          <w:szCs w:val="28"/>
        </w:rPr>
        <w:t>295,0</w:t>
      </w:r>
      <w:r w:rsidRPr="006241BF">
        <w:rPr>
          <w:color w:val="000000" w:themeColor="text1"/>
          <w:sz w:val="28"/>
          <w:szCs w:val="28"/>
        </w:rPr>
        <w:t xml:space="preserve"> тыс. рублей или </w:t>
      </w:r>
      <w:r w:rsidR="00502435" w:rsidRPr="006241BF">
        <w:rPr>
          <w:color w:val="000000" w:themeColor="text1"/>
          <w:sz w:val="28"/>
          <w:szCs w:val="28"/>
        </w:rPr>
        <w:t>23</w:t>
      </w:r>
      <w:r w:rsidRPr="006241BF">
        <w:rPr>
          <w:color w:val="000000" w:themeColor="text1"/>
          <w:sz w:val="28"/>
          <w:szCs w:val="28"/>
        </w:rPr>
        <w:t>,</w:t>
      </w:r>
      <w:r w:rsidR="009E2BB2" w:rsidRPr="006241BF">
        <w:rPr>
          <w:color w:val="000000" w:themeColor="text1"/>
          <w:sz w:val="28"/>
          <w:szCs w:val="28"/>
        </w:rPr>
        <w:t>7</w:t>
      </w:r>
      <w:r w:rsidRPr="006241BF">
        <w:rPr>
          <w:color w:val="000000" w:themeColor="text1"/>
          <w:sz w:val="28"/>
          <w:szCs w:val="28"/>
        </w:rPr>
        <w:t xml:space="preserve"> процента к годовым плановым назначениям. Данный показатель </w:t>
      </w:r>
      <w:r w:rsidR="00502435" w:rsidRPr="006241BF">
        <w:rPr>
          <w:color w:val="000000" w:themeColor="text1"/>
          <w:sz w:val="28"/>
          <w:szCs w:val="28"/>
        </w:rPr>
        <w:t>ниже</w:t>
      </w:r>
      <w:r w:rsidRPr="006241BF">
        <w:rPr>
          <w:color w:val="000000" w:themeColor="text1"/>
          <w:sz w:val="28"/>
          <w:szCs w:val="28"/>
        </w:rPr>
        <w:t xml:space="preserve"> уровня аналогичного периода 202</w:t>
      </w:r>
      <w:r w:rsidR="00502435" w:rsidRPr="006241BF">
        <w:rPr>
          <w:color w:val="000000" w:themeColor="text1"/>
          <w:sz w:val="28"/>
          <w:szCs w:val="28"/>
        </w:rPr>
        <w:t>1</w:t>
      </w:r>
      <w:r w:rsidRPr="006241BF">
        <w:rPr>
          <w:color w:val="000000" w:themeColor="text1"/>
          <w:sz w:val="28"/>
          <w:szCs w:val="28"/>
        </w:rPr>
        <w:t xml:space="preserve"> года на </w:t>
      </w:r>
      <w:r w:rsidR="00502435" w:rsidRPr="006241BF">
        <w:rPr>
          <w:color w:val="000000" w:themeColor="text1"/>
          <w:sz w:val="28"/>
          <w:szCs w:val="28"/>
        </w:rPr>
        <w:t>11 957,4</w:t>
      </w:r>
      <w:r w:rsidRPr="006241BF">
        <w:rPr>
          <w:color w:val="000000" w:themeColor="text1"/>
          <w:sz w:val="28"/>
          <w:szCs w:val="28"/>
        </w:rPr>
        <w:t xml:space="preserve"> тыс. рублей или </w:t>
      </w:r>
      <w:r w:rsidR="00B94E50" w:rsidRPr="006241BF">
        <w:rPr>
          <w:color w:val="000000" w:themeColor="text1"/>
          <w:sz w:val="28"/>
          <w:szCs w:val="28"/>
        </w:rPr>
        <w:t xml:space="preserve">на </w:t>
      </w:r>
      <w:r w:rsidR="00502435" w:rsidRPr="006241BF">
        <w:rPr>
          <w:color w:val="000000" w:themeColor="text1"/>
          <w:sz w:val="28"/>
          <w:szCs w:val="28"/>
        </w:rPr>
        <w:t>18</w:t>
      </w:r>
      <w:r w:rsidRPr="006241BF">
        <w:rPr>
          <w:color w:val="000000" w:themeColor="text1"/>
          <w:sz w:val="28"/>
          <w:szCs w:val="28"/>
        </w:rPr>
        <w:t>,</w:t>
      </w:r>
      <w:r w:rsidR="00502435" w:rsidRPr="006241BF">
        <w:rPr>
          <w:color w:val="000000" w:themeColor="text1"/>
          <w:sz w:val="28"/>
          <w:szCs w:val="28"/>
        </w:rPr>
        <w:t>3</w:t>
      </w:r>
      <w:r w:rsidRPr="006241BF">
        <w:rPr>
          <w:color w:val="000000" w:themeColor="text1"/>
          <w:sz w:val="28"/>
          <w:szCs w:val="28"/>
        </w:rPr>
        <w:t xml:space="preserve"> процента за счет </w:t>
      </w:r>
      <w:r w:rsidR="006F6053">
        <w:rPr>
          <w:color w:val="000000" w:themeColor="text1"/>
          <w:sz w:val="28"/>
          <w:szCs w:val="28"/>
        </w:rPr>
        <w:t xml:space="preserve">снижения поступлений </w:t>
      </w:r>
      <w:r w:rsidRPr="006241BF">
        <w:rPr>
          <w:color w:val="000000" w:themeColor="text1"/>
          <w:sz w:val="28"/>
          <w:szCs w:val="28"/>
        </w:rPr>
        <w:t>единого сельскохозяйственного налога</w:t>
      </w:r>
      <w:r w:rsidR="00471D5A" w:rsidRPr="006241BF">
        <w:rPr>
          <w:color w:val="000000" w:themeColor="text1"/>
          <w:sz w:val="28"/>
          <w:szCs w:val="28"/>
        </w:rPr>
        <w:t xml:space="preserve"> (в 2021 году АО им. «Ленина» реализована сельхоз продукция за два года)</w:t>
      </w:r>
      <w:r w:rsidRPr="006241BF">
        <w:rPr>
          <w:color w:val="000000" w:themeColor="text1"/>
          <w:sz w:val="28"/>
          <w:szCs w:val="28"/>
        </w:rPr>
        <w:t>.</w:t>
      </w:r>
    </w:p>
    <w:p w:rsidR="00FC3B81" w:rsidRPr="006241BF" w:rsidRDefault="00FC3B81" w:rsidP="00FC3B81">
      <w:pPr>
        <w:ind w:firstLine="708"/>
        <w:jc w:val="both"/>
        <w:rPr>
          <w:color w:val="000000" w:themeColor="text1"/>
          <w:sz w:val="28"/>
          <w:szCs w:val="28"/>
        </w:rPr>
      </w:pPr>
      <w:r w:rsidRPr="006241BF">
        <w:rPr>
          <w:color w:val="000000" w:themeColor="text1"/>
          <w:sz w:val="28"/>
          <w:szCs w:val="28"/>
        </w:rPr>
        <w:t xml:space="preserve">Наибольший удельный вес в поступлениях занимает налог на доходы физических лиц </w:t>
      </w:r>
      <w:r w:rsidR="00C57650" w:rsidRPr="006241BF">
        <w:rPr>
          <w:color w:val="000000" w:themeColor="text1"/>
          <w:sz w:val="28"/>
          <w:szCs w:val="28"/>
        </w:rPr>
        <w:t>25 859,5</w:t>
      </w:r>
      <w:r w:rsidRPr="006241BF">
        <w:rPr>
          <w:color w:val="000000" w:themeColor="text1"/>
          <w:sz w:val="28"/>
          <w:szCs w:val="28"/>
        </w:rPr>
        <w:t xml:space="preserve"> тыс. рублей или 4</w:t>
      </w:r>
      <w:r w:rsidR="00C57650" w:rsidRPr="006241BF">
        <w:rPr>
          <w:color w:val="000000" w:themeColor="text1"/>
          <w:sz w:val="28"/>
          <w:szCs w:val="28"/>
        </w:rPr>
        <w:t>8</w:t>
      </w:r>
      <w:r w:rsidRPr="006241BF">
        <w:rPr>
          <w:color w:val="000000" w:themeColor="text1"/>
          <w:sz w:val="28"/>
          <w:szCs w:val="28"/>
        </w:rPr>
        <w:t>,</w:t>
      </w:r>
      <w:r w:rsidR="00C57650" w:rsidRPr="006241BF">
        <w:rPr>
          <w:color w:val="000000" w:themeColor="text1"/>
          <w:sz w:val="28"/>
          <w:szCs w:val="28"/>
        </w:rPr>
        <w:t>5</w:t>
      </w:r>
      <w:r w:rsidRPr="006241BF">
        <w:rPr>
          <w:color w:val="000000" w:themeColor="text1"/>
          <w:sz w:val="28"/>
          <w:szCs w:val="28"/>
        </w:rPr>
        <w:t xml:space="preserve"> процента.</w:t>
      </w:r>
    </w:p>
    <w:p w:rsidR="00FC3B81" w:rsidRPr="006241BF" w:rsidRDefault="00FC3B81" w:rsidP="00FC3B81">
      <w:pPr>
        <w:jc w:val="both"/>
        <w:rPr>
          <w:color w:val="000000" w:themeColor="text1"/>
          <w:sz w:val="28"/>
          <w:szCs w:val="28"/>
        </w:rPr>
      </w:pPr>
      <w:r w:rsidRPr="006241BF">
        <w:rPr>
          <w:color w:val="000000" w:themeColor="text1"/>
          <w:sz w:val="28"/>
          <w:szCs w:val="28"/>
        </w:rPr>
        <w:tab/>
        <w:t xml:space="preserve">Объем безвозмездных поступлений в бюджет района </w:t>
      </w:r>
      <w:r w:rsidR="00C57650" w:rsidRPr="006241BF">
        <w:rPr>
          <w:color w:val="000000" w:themeColor="text1"/>
          <w:sz w:val="28"/>
          <w:szCs w:val="28"/>
        </w:rPr>
        <w:t>в 1 квартале</w:t>
      </w:r>
      <w:r w:rsidRPr="006241BF">
        <w:rPr>
          <w:color w:val="000000" w:themeColor="text1"/>
          <w:sz w:val="28"/>
          <w:szCs w:val="28"/>
        </w:rPr>
        <w:t xml:space="preserve"> </w:t>
      </w:r>
      <w:r w:rsidR="008C5DFB" w:rsidRPr="006241BF">
        <w:rPr>
          <w:color w:val="000000" w:themeColor="text1"/>
          <w:sz w:val="28"/>
          <w:szCs w:val="28"/>
        </w:rPr>
        <w:t>202</w:t>
      </w:r>
      <w:r w:rsidR="00C57650" w:rsidRPr="006241BF">
        <w:rPr>
          <w:color w:val="000000" w:themeColor="text1"/>
          <w:sz w:val="28"/>
          <w:szCs w:val="28"/>
        </w:rPr>
        <w:t>2</w:t>
      </w:r>
      <w:r w:rsidR="008C5DFB" w:rsidRPr="006241BF">
        <w:rPr>
          <w:color w:val="000000" w:themeColor="text1"/>
          <w:sz w:val="28"/>
          <w:szCs w:val="28"/>
        </w:rPr>
        <w:t xml:space="preserve"> год</w:t>
      </w:r>
      <w:r w:rsidR="00C57650" w:rsidRPr="006241BF">
        <w:rPr>
          <w:color w:val="000000" w:themeColor="text1"/>
          <w:sz w:val="28"/>
          <w:szCs w:val="28"/>
        </w:rPr>
        <w:t>а</w:t>
      </w:r>
      <w:r w:rsidR="008C5DFB" w:rsidRPr="006241BF">
        <w:rPr>
          <w:color w:val="000000" w:themeColor="text1"/>
          <w:sz w:val="28"/>
          <w:szCs w:val="28"/>
        </w:rPr>
        <w:t xml:space="preserve"> </w:t>
      </w:r>
      <w:r w:rsidRPr="006241BF">
        <w:rPr>
          <w:color w:val="000000" w:themeColor="text1"/>
          <w:sz w:val="28"/>
          <w:szCs w:val="28"/>
        </w:rPr>
        <w:t xml:space="preserve">составил </w:t>
      </w:r>
      <w:r w:rsidR="00C57650" w:rsidRPr="006241BF">
        <w:rPr>
          <w:color w:val="000000" w:themeColor="text1"/>
          <w:sz w:val="28"/>
          <w:szCs w:val="28"/>
        </w:rPr>
        <w:t>268 305,9</w:t>
      </w:r>
      <w:r w:rsidRPr="006241BF">
        <w:rPr>
          <w:color w:val="000000" w:themeColor="text1"/>
          <w:sz w:val="28"/>
          <w:szCs w:val="28"/>
        </w:rPr>
        <w:t xml:space="preserve"> тыс. рублей, в том числе:</w:t>
      </w:r>
    </w:p>
    <w:p w:rsidR="00FC3B81" w:rsidRPr="006241BF" w:rsidRDefault="00FC3B81" w:rsidP="00FC3B81">
      <w:pPr>
        <w:jc w:val="both"/>
        <w:rPr>
          <w:color w:val="000000" w:themeColor="text1"/>
          <w:sz w:val="28"/>
          <w:szCs w:val="28"/>
        </w:rPr>
      </w:pPr>
      <w:r w:rsidRPr="006241BF">
        <w:rPr>
          <w:color w:val="000000" w:themeColor="text1"/>
          <w:sz w:val="28"/>
          <w:szCs w:val="28"/>
        </w:rPr>
        <w:t xml:space="preserve">- дотация на выравнивание бюджетной обеспеченности </w:t>
      </w:r>
      <w:r w:rsidR="00C57650" w:rsidRPr="006241BF">
        <w:rPr>
          <w:color w:val="000000" w:themeColor="text1"/>
          <w:sz w:val="28"/>
          <w:szCs w:val="28"/>
        </w:rPr>
        <w:t>34 663,5</w:t>
      </w:r>
      <w:r w:rsidRPr="006241BF">
        <w:rPr>
          <w:color w:val="000000" w:themeColor="text1"/>
          <w:sz w:val="28"/>
          <w:szCs w:val="28"/>
        </w:rPr>
        <w:t xml:space="preserve"> тыс. рублей;</w:t>
      </w:r>
    </w:p>
    <w:p w:rsidR="00FC3B81" w:rsidRPr="006241BF" w:rsidRDefault="00FC3B81" w:rsidP="00FC3B81">
      <w:pPr>
        <w:jc w:val="both"/>
        <w:rPr>
          <w:color w:val="000000" w:themeColor="text1"/>
          <w:sz w:val="28"/>
          <w:szCs w:val="28"/>
        </w:rPr>
      </w:pPr>
      <w:r w:rsidRPr="006241BF">
        <w:rPr>
          <w:color w:val="000000" w:themeColor="text1"/>
          <w:sz w:val="28"/>
          <w:szCs w:val="28"/>
        </w:rPr>
        <w:t xml:space="preserve">- субсидии </w:t>
      </w:r>
      <w:r w:rsidR="00C57650" w:rsidRPr="006241BF">
        <w:rPr>
          <w:color w:val="000000" w:themeColor="text1"/>
          <w:sz w:val="28"/>
          <w:szCs w:val="28"/>
        </w:rPr>
        <w:t>4 317,9</w:t>
      </w:r>
      <w:r w:rsidRPr="006241BF">
        <w:rPr>
          <w:color w:val="000000" w:themeColor="text1"/>
          <w:sz w:val="28"/>
          <w:szCs w:val="28"/>
        </w:rPr>
        <w:t xml:space="preserve"> тыс. рублей;</w:t>
      </w:r>
    </w:p>
    <w:p w:rsidR="00FC3B81" w:rsidRPr="006241BF" w:rsidRDefault="00FC3B81" w:rsidP="00FC3B81">
      <w:pPr>
        <w:jc w:val="both"/>
        <w:rPr>
          <w:color w:val="000000" w:themeColor="text1"/>
          <w:sz w:val="28"/>
          <w:szCs w:val="28"/>
        </w:rPr>
      </w:pPr>
      <w:r w:rsidRPr="006241BF">
        <w:rPr>
          <w:color w:val="000000" w:themeColor="text1"/>
          <w:sz w:val="28"/>
          <w:szCs w:val="28"/>
        </w:rPr>
        <w:t xml:space="preserve">- субвенции </w:t>
      </w:r>
      <w:r w:rsidR="00A50410" w:rsidRPr="006241BF">
        <w:rPr>
          <w:color w:val="000000" w:themeColor="text1"/>
          <w:sz w:val="28"/>
          <w:szCs w:val="28"/>
        </w:rPr>
        <w:t>223 422,9</w:t>
      </w:r>
      <w:r w:rsidRPr="006241BF">
        <w:rPr>
          <w:color w:val="000000" w:themeColor="text1"/>
          <w:sz w:val="28"/>
          <w:szCs w:val="28"/>
        </w:rPr>
        <w:t xml:space="preserve"> тыс. рублей;</w:t>
      </w:r>
    </w:p>
    <w:p w:rsidR="00FC3B81" w:rsidRPr="006241BF" w:rsidRDefault="00FC3B81" w:rsidP="00FC3B81">
      <w:pPr>
        <w:jc w:val="both"/>
        <w:rPr>
          <w:color w:val="000000" w:themeColor="text1"/>
          <w:sz w:val="28"/>
          <w:szCs w:val="28"/>
        </w:rPr>
      </w:pPr>
      <w:r w:rsidRPr="006241BF">
        <w:rPr>
          <w:color w:val="000000" w:themeColor="text1"/>
          <w:sz w:val="28"/>
          <w:szCs w:val="28"/>
        </w:rPr>
        <w:t xml:space="preserve">- иные межбюджетные трансферты </w:t>
      </w:r>
      <w:r w:rsidR="00A50410" w:rsidRPr="006241BF">
        <w:rPr>
          <w:color w:val="000000" w:themeColor="text1"/>
          <w:sz w:val="28"/>
          <w:szCs w:val="28"/>
        </w:rPr>
        <w:t>6 638,4</w:t>
      </w:r>
      <w:r w:rsidRPr="006241BF">
        <w:rPr>
          <w:color w:val="000000" w:themeColor="text1"/>
          <w:sz w:val="28"/>
          <w:szCs w:val="28"/>
        </w:rPr>
        <w:t xml:space="preserve"> тыс. рублей.</w:t>
      </w:r>
    </w:p>
    <w:p w:rsidR="00FC3B81" w:rsidRPr="006241BF" w:rsidRDefault="00FC3B81" w:rsidP="00FC3B81">
      <w:pPr>
        <w:jc w:val="both"/>
        <w:rPr>
          <w:color w:val="000000" w:themeColor="text1"/>
          <w:sz w:val="28"/>
          <w:szCs w:val="28"/>
        </w:rPr>
      </w:pPr>
      <w:r w:rsidRPr="006241BF">
        <w:rPr>
          <w:color w:val="000000" w:themeColor="text1"/>
          <w:sz w:val="28"/>
          <w:szCs w:val="28"/>
        </w:rPr>
        <w:tab/>
        <w:t>Основными направлениями расходов бюджета муниципального района являются обеспечение деятельности</w:t>
      </w:r>
      <w:r w:rsidR="00090F77">
        <w:rPr>
          <w:color w:val="000000" w:themeColor="text1"/>
          <w:sz w:val="28"/>
          <w:szCs w:val="28"/>
        </w:rPr>
        <w:t xml:space="preserve"> социальной сферы:</w:t>
      </w:r>
      <w:r w:rsidR="00F77260" w:rsidRPr="00F77260">
        <w:rPr>
          <w:color w:val="000000" w:themeColor="text1"/>
          <w:sz w:val="28"/>
          <w:szCs w:val="28"/>
        </w:rPr>
        <w:t xml:space="preserve"> </w:t>
      </w:r>
      <w:r w:rsidR="00F77260" w:rsidRPr="006241BF">
        <w:rPr>
          <w:color w:val="000000" w:themeColor="text1"/>
          <w:sz w:val="28"/>
          <w:szCs w:val="28"/>
        </w:rPr>
        <w:t>образования,</w:t>
      </w:r>
      <w:r w:rsidR="00F77260" w:rsidRPr="006241BF">
        <w:rPr>
          <w:color w:val="000000" w:themeColor="text1"/>
          <w:sz w:val="28"/>
          <w:szCs w:val="28"/>
        </w:rPr>
        <w:t xml:space="preserve"> социального обслуживания населения</w:t>
      </w:r>
      <w:r w:rsidR="00F77260">
        <w:rPr>
          <w:color w:val="000000" w:themeColor="text1"/>
          <w:sz w:val="28"/>
          <w:szCs w:val="28"/>
        </w:rPr>
        <w:t>,</w:t>
      </w:r>
      <w:r w:rsidRPr="006241BF">
        <w:rPr>
          <w:color w:val="000000" w:themeColor="text1"/>
          <w:sz w:val="28"/>
          <w:szCs w:val="28"/>
        </w:rPr>
        <w:t xml:space="preserve"> культуры, здравоохранения, в сумме </w:t>
      </w:r>
      <w:r w:rsidR="004F44B6" w:rsidRPr="006241BF">
        <w:rPr>
          <w:color w:val="000000" w:themeColor="text1"/>
          <w:sz w:val="28"/>
          <w:szCs w:val="28"/>
        </w:rPr>
        <w:t>291 859,7</w:t>
      </w:r>
      <w:r w:rsidRPr="006241BF">
        <w:rPr>
          <w:color w:val="000000" w:themeColor="text1"/>
          <w:sz w:val="28"/>
          <w:szCs w:val="28"/>
        </w:rPr>
        <w:t xml:space="preserve"> тыс. рублей. Расходы на образование, социальную политику, культуру, спорт и здравоохранение составили </w:t>
      </w:r>
      <w:r w:rsidR="00230884" w:rsidRPr="006241BF">
        <w:rPr>
          <w:color w:val="000000" w:themeColor="text1"/>
          <w:sz w:val="28"/>
          <w:szCs w:val="28"/>
        </w:rPr>
        <w:t>93,1</w:t>
      </w:r>
      <w:r w:rsidRPr="006241BF">
        <w:rPr>
          <w:color w:val="000000" w:themeColor="text1"/>
          <w:sz w:val="28"/>
          <w:szCs w:val="28"/>
        </w:rPr>
        <w:t xml:space="preserve"> процента всех расходов.</w:t>
      </w:r>
    </w:p>
    <w:p w:rsidR="006753C8" w:rsidRDefault="00E02E22" w:rsidP="00741F1A">
      <w:pPr>
        <w:jc w:val="both"/>
        <w:rPr>
          <w:color w:val="000000" w:themeColor="text1"/>
          <w:sz w:val="28"/>
          <w:szCs w:val="28"/>
        </w:rPr>
      </w:pPr>
      <w:r w:rsidRPr="006241BF">
        <w:rPr>
          <w:color w:val="000000" w:themeColor="text1"/>
          <w:sz w:val="28"/>
          <w:szCs w:val="28"/>
        </w:rPr>
        <w:t xml:space="preserve">          На финансирование</w:t>
      </w:r>
      <w:r w:rsidR="00DB3DCF">
        <w:rPr>
          <w:color w:val="000000" w:themeColor="text1"/>
          <w:sz w:val="28"/>
          <w:szCs w:val="28"/>
        </w:rPr>
        <w:t xml:space="preserve"> отраслей инфраструктуры</w:t>
      </w:r>
      <w:r w:rsidR="006753C8" w:rsidRPr="006753C8">
        <w:rPr>
          <w:color w:val="000000" w:themeColor="text1"/>
          <w:sz w:val="28"/>
          <w:szCs w:val="28"/>
        </w:rPr>
        <w:t xml:space="preserve"> </w:t>
      </w:r>
      <w:r w:rsidR="006753C8" w:rsidRPr="006241BF">
        <w:rPr>
          <w:color w:val="000000" w:themeColor="text1"/>
          <w:sz w:val="28"/>
          <w:szCs w:val="28"/>
        </w:rPr>
        <w:t xml:space="preserve">направлено </w:t>
      </w:r>
      <w:r w:rsidR="006753C8">
        <w:rPr>
          <w:color w:val="000000" w:themeColor="text1"/>
          <w:sz w:val="28"/>
          <w:szCs w:val="28"/>
        </w:rPr>
        <w:t>3 444,9</w:t>
      </w:r>
      <w:r w:rsidR="006753C8" w:rsidRPr="006241BF">
        <w:rPr>
          <w:color w:val="000000" w:themeColor="text1"/>
          <w:sz w:val="28"/>
          <w:szCs w:val="28"/>
        </w:rPr>
        <w:t xml:space="preserve"> тыс.</w:t>
      </w:r>
      <w:r w:rsidR="006753C8" w:rsidRPr="006753C8">
        <w:rPr>
          <w:color w:val="000000" w:themeColor="text1"/>
          <w:sz w:val="28"/>
          <w:szCs w:val="28"/>
        </w:rPr>
        <w:t xml:space="preserve"> </w:t>
      </w:r>
      <w:r w:rsidR="006753C8">
        <w:rPr>
          <w:color w:val="000000" w:themeColor="text1"/>
          <w:sz w:val="28"/>
          <w:szCs w:val="28"/>
        </w:rPr>
        <w:t xml:space="preserve">рублей, </w:t>
      </w:r>
      <w:r w:rsidR="006753C8" w:rsidRPr="006241BF">
        <w:rPr>
          <w:color w:val="000000" w:themeColor="text1"/>
          <w:sz w:val="28"/>
          <w:szCs w:val="28"/>
        </w:rPr>
        <w:t xml:space="preserve">что составляет </w:t>
      </w:r>
      <w:r w:rsidR="006753C8">
        <w:rPr>
          <w:color w:val="000000" w:themeColor="text1"/>
          <w:sz w:val="28"/>
          <w:szCs w:val="28"/>
        </w:rPr>
        <w:t>1,1 процента</w:t>
      </w:r>
      <w:r w:rsidR="00F72DA0">
        <w:rPr>
          <w:color w:val="000000" w:themeColor="text1"/>
          <w:sz w:val="28"/>
          <w:szCs w:val="28"/>
        </w:rPr>
        <w:t xml:space="preserve"> в общем объеме</w:t>
      </w:r>
      <w:r w:rsidR="006753C8" w:rsidRPr="006241BF">
        <w:rPr>
          <w:color w:val="000000" w:themeColor="text1"/>
          <w:sz w:val="28"/>
          <w:szCs w:val="28"/>
        </w:rPr>
        <w:t xml:space="preserve"> всех расходов</w:t>
      </w:r>
      <w:r w:rsidR="00741F1A">
        <w:rPr>
          <w:color w:val="000000" w:themeColor="text1"/>
          <w:sz w:val="28"/>
          <w:szCs w:val="28"/>
        </w:rPr>
        <w:t xml:space="preserve">, в том числе расходы на </w:t>
      </w:r>
      <w:r w:rsidR="00F77260">
        <w:rPr>
          <w:color w:val="000000" w:themeColor="text1"/>
          <w:sz w:val="28"/>
          <w:szCs w:val="28"/>
        </w:rPr>
        <w:t>дорожную деятельность</w:t>
      </w:r>
      <w:r w:rsidR="00741F1A">
        <w:rPr>
          <w:color w:val="000000" w:themeColor="text1"/>
          <w:sz w:val="28"/>
          <w:szCs w:val="28"/>
        </w:rPr>
        <w:t xml:space="preserve"> составили 2 937,7 тыс.</w:t>
      </w:r>
      <w:r w:rsidR="00CC1023" w:rsidRPr="00CC1023">
        <w:rPr>
          <w:color w:val="000000" w:themeColor="text1"/>
          <w:sz w:val="28"/>
          <w:szCs w:val="28"/>
        </w:rPr>
        <w:t xml:space="preserve"> </w:t>
      </w:r>
      <w:r w:rsidR="00741F1A">
        <w:rPr>
          <w:color w:val="000000" w:themeColor="text1"/>
          <w:sz w:val="28"/>
          <w:szCs w:val="28"/>
        </w:rPr>
        <w:t>рублей.</w:t>
      </w:r>
    </w:p>
    <w:p w:rsidR="00FC3B81" w:rsidRPr="006241BF" w:rsidRDefault="00FC3B81" w:rsidP="00FC3B81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6241BF">
        <w:rPr>
          <w:color w:val="000000" w:themeColor="text1"/>
        </w:rPr>
        <w:tab/>
      </w:r>
      <w:r w:rsidRPr="006241BF">
        <w:rPr>
          <w:color w:val="000000" w:themeColor="text1"/>
          <w:sz w:val="28"/>
          <w:szCs w:val="28"/>
        </w:rPr>
        <w:t xml:space="preserve">Расходы на содержание органов управления составили </w:t>
      </w:r>
      <w:r w:rsidR="00E875EC" w:rsidRPr="006241BF">
        <w:rPr>
          <w:color w:val="000000" w:themeColor="text1"/>
          <w:sz w:val="28"/>
          <w:szCs w:val="28"/>
        </w:rPr>
        <w:t>17 345,3</w:t>
      </w:r>
      <w:r w:rsidRPr="006241BF">
        <w:rPr>
          <w:color w:val="000000" w:themeColor="text1"/>
          <w:sz w:val="28"/>
          <w:szCs w:val="28"/>
        </w:rPr>
        <w:t xml:space="preserve"> тыс.  рублей. Сведения о численности и денежном содержании муниципальных </w:t>
      </w:r>
      <w:r w:rsidRPr="006241BF">
        <w:rPr>
          <w:color w:val="000000" w:themeColor="text1"/>
          <w:sz w:val="28"/>
          <w:szCs w:val="28"/>
        </w:rPr>
        <w:lastRenderedPageBreak/>
        <w:t>служащих Цимлянского района и работников муниципальных учреждений Цимлянского района за</w:t>
      </w:r>
      <w:r w:rsidR="00E875EC" w:rsidRPr="006241BF">
        <w:rPr>
          <w:color w:val="000000" w:themeColor="text1"/>
          <w:sz w:val="28"/>
          <w:szCs w:val="28"/>
        </w:rPr>
        <w:t xml:space="preserve"> 1 квартал 2022</w:t>
      </w:r>
      <w:r w:rsidR="00071466" w:rsidRPr="006241BF">
        <w:rPr>
          <w:color w:val="000000" w:themeColor="text1"/>
          <w:sz w:val="28"/>
          <w:szCs w:val="28"/>
        </w:rPr>
        <w:t xml:space="preserve"> год</w:t>
      </w:r>
      <w:r w:rsidR="00E875EC" w:rsidRPr="006241BF">
        <w:rPr>
          <w:color w:val="000000" w:themeColor="text1"/>
          <w:sz w:val="28"/>
          <w:szCs w:val="28"/>
        </w:rPr>
        <w:t>а</w:t>
      </w:r>
      <w:r w:rsidRPr="006241BF">
        <w:rPr>
          <w:color w:val="000000" w:themeColor="text1"/>
          <w:sz w:val="28"/>
          <w:szCs w:val="28"/>
        </w:rPr>
        <w:t xml:space="preserve"> при</w:t>
      </w:r>
      <w:r w:rsidR="00DB3DCF">
        <w:rPr>
          <w:color w:val="000000" w:themeColor="text1"/>
          <w:sz w:val="28"/>
          <w:szCs w:val="28"/>
        </w:rPr>
        <w:t xml:space="preserve">лагаются (Приложение № 2).     </w:t>
      </w:r>
    </w:p>
    <w:p w:rsidR="00FC3B81" w:rsidRPr="006241BF" w:rsidRDefault="00FC3B81" w:rsidP="00FC3B81">
      <w:pPr>
        <w:tabs>
          <w:tab w:val="left" w:pos="709"/>
        </w:tabs>
        <w:jc w:val="both"/>
        <w:rPr>
          <w:color w:val="000000" w:themeColor="text1"/>
          <w:sz w:val="28"/>
          <w:szCs w:val="28"/>
          <w:highlight w:val="yellow"/>
        </w:rPr>
      </w:pPr>
      <w:r w:rsidRPr="006241BF">
        <w:rPr>
          <w:color w:val="000000" w:themeColor="text1"/>
          <w:sz w:val="28"/>
          <w:szCs w:val="28"/>
        </w:rPr>
        <w:tab/>
        <w:t xml:space="preserve">Доходы консолидированного бюджета района исполнены в сумме </w:t>
      </w:r>
      <w:r w:rsidR="00DC7BFC" w:rsidRPr="006241BF">
        <w:rPr>
          <w:color w:val="000000" w:themeColor="text1"/>
          <w:sz w:val="28"/>
          <w:szCs w:val="28"/>
        </w:rPr>
        <w:t>358 210,9</w:t>
      </w:r>
      <w:r w:rsidRPr="006241BF">
        <w:rPr>
          <w:color w:val="000000" w:themeColor="text1"/>
          <w:sz w:val="28"/>
          <w:szCs w:val="28"/>
        </w:rPr>
        <w:t xml:space="preserve"> тыс. рублей или </w:t>
      </w:r>
      <w:r w:rsidR="00DC7BFC" w:rsidRPr="006241BF">
        <w:rPr>
          <w:color w:val="000000" w:themeColor="text1"/>
          <w:sz w:val="28"/>
          <w:szCs w:val="28"/>
        </w:rPr>
        <w:t>14</w:t>
      </w:r>
      <w:r w:rsidRPr="006241BF">
        <w:rPr>
          <w:color w:val="000000" w:themeColor="text1"/>
          <w:sz w:val="28"/>
          <w:szCs w:val="28"/>
        </w:rPr>
        <w:t>,</w:t>
      </w:r>
      <w:r w:rsidR="00DC7BFC" w:rsidRPr="006241BF">
        <w:rPr>
          <w:color w:val="000000" w:themeColor="text1"/>
          <w:sz w:val="28"/>
          <w:szCs w:val="28"/>
        </w:rPr>
        <w:t>0</w:t>
      </w:r>
      <w:r w:rsidRPr="006241BF">
        <w:rPr>
          <w:color w:val="000000" w:themeColor="text1"/>
          <w:sz w:val="28"/>
          <w:szCs w:val="28"/>
        </w:rPr>
        <w:t xml:space="preserve"> процента к годовому плану. Данный показатель </w:t>
      </w:r>
      <w:r w:rsidR="00B94E50" w:rsidRPr="006241BF">
        <w:rPr>
          <w:color w:val="000000" w:themeColor="text1"/>
          <w:sz w:val="28"/>
          <w:szCs w:val="28"/>
        </w:rPr>
        <w:t>ниже</w:t>
      </w:r>
      <w:r w:rsidRPr="006241BF">
        <w:rPr>
          <w:color w:val="000000" w:themeColor="text1"/>
          <w:sz w:val="28"/>
          <w:szCs w:val="28"/>
        </w:rPr>
        <w:t xml:space="preserve"> уровня аналогичного периода 202</w:t>
      </w:r>
      <w:r w:rsidR="00B94E50" w:rsidRPr="006241BF">
        <w:rPr>
          <w:color w:val="000000" w:themeColor="text1"/>
          <w:sz w:val="28"/>
          <w:szCs w:val="28"/>
        </w:rPr>
        <w:t>1</w:t>
      </w:r>
      <w:r w:rsidRPr="006241BF">
        <w:rPr>
          <w:color w:val="000000" w:themeColor="text1"/>
          <w:sz w:val="28"/>
          <w:szCs w:val="28"/>
        </w:rPr>
        <w:t xml:space="preserve"> года на </w:t>
      </w:r>
      <w:r w:rsidR="00B94E50" w:rsidRPr="006241BF">
        <w:rPr>
          <w:color w:val="000000" w:themeColor="text1"/>
          <w:sz w:val="28"/>
          <w:szCs w:val="28"/>
        </w:rPr>
        <w:t>7 559,9</w:t>
      </w:r>
      <w:r w:rsidRPr="006241BF">
        <w:rPr>
          <w:color w:val="000000" w:themeColor="text1"/>
          <w:sz w:val="28"/>
          <w:szCs w:val="28"/>
        </w:rPr>
        <w:t xml:space="preserve"> тыс. рублей или </w:t>
      </w:r>
      <w:r w:rsidR="00B94E50" w:rsidRPr="006241BF">
        <w:rPr>
          <w:color w:val="000000" w:themeColor="text1"/>
          <w:sz w:val="28"/>
          <w:szCs w:val="28"/>
        </w:rPr>
        <w:t>на 2,1</w:t>
      </w:r>
      <w:r w:rsidRPr="006241BF">
        <w:rPr>
          <w:color w:val="000000" w:themeColor="text1"/>
          <w:sz w:val="28"/>
          <w:szCs w:val="28"/>
        </w:rPr>
        <w:t xml:space="preserve"> процента в основном за счет </w:t>
      </w:r>
      <w:r w:rsidR="00704FFD" w:rsidRPr="006241BF">
        <w:rPr>
          <w:color w:val="000000" w:themeColor="text1"/>
          <w:sz w:val="28"/>
          <w:szCs w:val="28"/>
        </w:rPr>
        <w:t>снижения налоговых и неналоговых</w:t>
      </w:r>
      <w:r w:rsidR="00222992" w:rsidRPr="006241BF">
        <w:rPr>
          <w:color w:val="000000" w:themeColor="text1"/>
          <w:sz w:val="28"/>
          <w:szCs w:val="28"/>
        </w:rPr>
        <w:t xml:space="preserve"> поступлений</w:t>
      </w:r>
      <w:r w:rsidRPr="006241BF">
        <w:rPr>
          <w:color w:val="000000" w:themeColor="text1"/>
          <w:sz w:val="28"/>
          <w:szCs w:val="28"/>
        </w:rPr>
        <w:t xml:space="preserve"> на – </w:t>
      </w:r>
      <w:r w:rsidR="00704FFD" w:rsidRPr="006241BF">
        <w:rPr>
          <w:color w:val="000000" w:themeColor="text1"/>
          <w:sz w:val="28"/>
          <w:szCs w:val="28"/>
        </w:rPr>
        <w:t>16 084,8</w:t>
      </w:r>
      <w:r w:rsidRPr="006241BF">
        <w:rPr>
          <w:color w:val="000000" w:themeColor="text1"/>
          <w:sz w:val="28"/>
          <w:szCs w:val="28"/>
        </w:rPr>
        <w:t xml:space="preserve"> тыс. рублей.  Расходы исполнены в сумме </w:t>
      </w:r>
      <w:r w:rsidR="00E875EC" w:rsidRPr="006241BF">
        <w:rPr>
          <w:color w:val="000000" w:themeColor="text1"/>
          <w:sz w:val="28"/>
          <w:szCs w:val="28"/>
        </w:rPr>
        <w:t xml:space="preserve">313 231,5 </w:t>
      </w:r>
      <w:r w:rsidRPr="006241BF">
        <w:rPr>
          <w:color w:val="000000" w:themeColor="text1"/>
          <w:sz w:val="28"/>
          <w:szCs w:val="28"/>
        </w:rPr>
        <w:t xml:space="preserve">тыс. рублей или </w:t>
      </w:r>
      <w:r w:rsidR="002032F3" w:rsidRPr="006241BF">
        <w:rPr>
          <w:color w:val="000000" w:themeColor="text1"/>
          <w:sz w:val="28"/>
          <w:szCs w:val="28"/>
        </w:rPr>
        <w:t>19,2</w:t>
      </w:r>
      <w:r w:rsidRPr="006241BF">
        <w:rPr>
          <w:color w:val="000000" w:themeColor="text1"/>
          <w:sz w:val="28"/>
          <w:szCs w:val="28"/>
        </w:rPr>
        <w:t xml:space="preserve"> процента к годовому плану.</w:t>
      </w:r>
    </w:p>
    <w:p w:rsidR="00FC3B81" w:rsidRPr="006241BF" w:rsidRDefault="00FC3B81" w:rsidP="00FC3B81">
      <w:pPr>
        <w:jc w:val="both"/>
        <w:rPr>
          <w:color w:val="000000" w:themeColor="text1"/>
          <w:sz w:val="28"/>
          <w:szCs w:val="28"/>
        </w:rPr>
      </w:pPr>
      <w:r w:rsidRPr="006241BF">
        <w:rPr>
          <w:color w:val="000000" w:themeColor="text1"/>
          <w:sz w:val="28"/>
          <w:szCs w:val="28"/>
        </w:rPr>
        <w:tab/>
        <w:t xml:space="preserve">Налоговые и неналоговые доходы консолидированного бюджета района исполнены в сумме </w:t>
      </w:r>
      <w:r w:rsidR="00471D5A" w:rsidRPr="006241BF">
        <w:rPr>
          <w:color w:val="000000" w:themeColor="text1"/>
          <w:sz w:val="28"/>
          <w:szCs w:val="28"/>
        </w:rPr>
        <w:t>72 424,2</w:t>
      </w:r>
      <w:r w:rsidRPr="006241BF">
        <w:rPr>
          <w:color w:val="000000" w:themeColor="text1"/>
          <w:sz w:val="28"/>
          <w:szCs w:val="28"/>
        </w:rPr>
        <w:t xml:space="preserve"> тыс. рублей или </w:t>
      </w:r>
      <w:r w:rsidR="00471D5A" w:rsidRPr="006241BF">
        <w:rPr>
          <w:color w:val="000000" w:themeColor="text1"/>
          <w:sz w:val="28"/>
          <w:szCs w:val="28"/>
        </w:rPr>
        <w:t>22</w:t>
      </w:r>
      <w:r w:rsidRPr="006241BF">
        <w:rPr>
          <w:color w:val="000000" w:themeColor="text1"/>
          <w:sz w:val="28"/>
          <w:szCs w:val="28"/>
        </w:rPr>
        <w:t>,</w:t>
      </w:r>
      <w:r w:rsidR="00471D5A" w:rsidRPr="006241BF">
        <w:rPr>
          <w:color w:val="000000" w:themeColor="text1"/>
          <w:sz w:val="28"/>
          <w:szCs w:val="28"/>
        </w:rPr>
        <w:t>6</w:t>
      </w:r>
      <w:r w:rsidRPr="006241BF">
        <w:rPr>
          <w:color w:val="000000" w:themeColor="text1"/>
          <w:sz w:val="28"/>
          <w:szCs w:val="28"/>
        </w:rPr>
        <w:t xml:space="preserve"> процента к годовым плановым назначениям. Данный показатель </w:t>
      </w:r>
      <w:r w:rsidR="00471D5A" w:rsidRPr="006241BF">
        <w:rPr>
          <w:color w:val="000000" w:themeColor="text1"/>
          <w:sz w:val="28"/>
          <w:szCs w:val="28"/>
        </w:rPr>
        <w:t>ниже</w:t>
      </w:r>
      <w:r w:rsidRPr="006241BF">
        <w:rPr>
          <w:color w:val="000000" w:themeColor="text1"/>
          <w:sz w:val="28"/>
          <w:szCs w:val="28"/>
        </w:rPr>
        <w:t xml:space="preserve"> уровня аналогичного периода 202</w:t>
      </w:r>
      <w:r w:rsidR="00471D5A" w:rsidRPr="006241BF">
        <w:rPr>
          <w:color w:val="000000" w:themeColor="text1"/>
          <w:sz w:val="28"/>
          <w:szCs w:val="28"/>
        </w:rPr>
        <w:t>1</w:t>
      </w:r>
      <w:r w:rsidRPr="006241BF">
        <w:rPr>
          <w:color w:val="000000" w:themeColor="text1"/>
          <w:sz w:val="28"/>
          <w:szCs w:val="28"/>
        </w:rPr>
        <w:t xml:space="preserve"> года на </w:t>
      </w:r>
      <w:r w:rsidR="00471D5A" w:rsidRPr="006241BF">
        <w:rPr>
          <w:color w:val="000000" w:themeColor="text1"/>
          <w:sz w:val="28"/>
          <w:szCs w:val="28"/>
        </w:rPr>
        <w:t>16 084,8</w:t>
      </w:r>
      <w:r w:rsidRPr="006241BF">
        <w:rPr>
          <w:color w:val="000000" w:themeColor="text1"/>
          <w:sz w:val="28"/>
          <w:szCs w:val="28"/>
        </w:rPr>
        <w:t xml:space="preserve"> тыс. рублей или </w:t>
      </w:r>
      <w:r w:rsidR="00471D5A" w:rsidRPr="006241BF">
        <w:rPr>
          <w:color w:val="000000" w:themeColor="text1"/>
          <w:sz w:val="28"/>
          <w:szCs w:val="28"/>
        </w:rPr>
        <w:t xml:space="preserve"> на 18</w:t>
      </w:r>
      <w:r w:rsidRPr="006241BF">
        <w:rPr>
          <w:color w:val="000000" w:themeColor="text1"/>
          <w:sz w:val="28"/>
          <w:szCs w:val="28"/>
        </w:rPr>
        <w:t>,</w:t>
      </w:r>
      <w:r w:rsidR="00471D5A" w:rsidRPr="006241BF">
        <w:rPr>
          <w:color w:val="000000" w:themeColor="text1"/>
          <w:sz w:val="28"/>
          <w:szCs w:val="28"/>
        </w:rPr>
        <w:t>2</w:t>
      </w:r>
      <w:r w:rsidRPr="006241BF">
        <w:rPr>
          <w:color w:val="000000" w:themeColor="text1"/>
          <w:sz w:val="28"/>
          <w:szCs w:val="28"/>
        </w:rPr>
        <w:t xml:space="preserve"> процента, в том числе за счет </w:t>
      </w:r>
      <w:r w:rsidR="006753C8">
        <w:rPr>
          <w:color w:val="000000" w:themeColor="text1"/>
          <w:sz w:val="28"/>
          <w:szCs w:val="28"/>
        </w:rPr>
        <w:t xml:space="preserve">снижения поступлений </w:t>
      </w:r>
      <w:r w:rsidRPr="006241BF">
        <w:rPr>
          <w:color w:val="000000" w:themeColor="text1"/>
          <w:sz w:val="28"/>
          <w:szCs w:val="28"/>
        </w:rPr>
        <w:t>единого сельскохозяйственного налога.</w:t>
      </w:r>
    </w:p>
    <w:p w:rsidR="00CD2AEB" w:rsidRDefault="00FC3B81" w:rsidP="00CD2AEB">
      <w:pPr>
        <w:jc w:val="both"/>
        <w:rPr>
          <w:color w:val="000000" w:themeColor="text1"/>
          <w:sz w:val="28"/>
          <w:szCs w:val="28"/>
        </w:rPr>
      </w:pPr>
      <w:r w:rsidRPr="006241BF">
        <w:rPr>
          <w:color w:val="000000" w:themeColor="text1"/>
          <w:sz w:val="28"/>
          <w:szCs w:val="28"/>
        </w:rPr>
        <w:tab/>
      </w:r>
      <w:r w:rsidR="00E02E22" w:rsidRPr="006241BF">
        <w:rPr>
          <w:color w:val="000000" w:themeColor="text1"/>
          <w:sz w:val="28"/>
          <w:szCs w:val="28"/>
        </w:rPr>
        <w:t>Бюджетная политика в сфере расходов консолидированного бюджета была направлена на решение социальных и экономических задач. Приоритетом</w:t>
      </w:r>
      <w:r w:rsidR="00FE26FE" w:rsidRPr="006241BF">
        <w:rPr>
          <w:color w:val="000000" w:themeColor="text1"/>
          <w:sz w:val="28"/>
          <w:szCs w:val="28"/>
        </w:rPr>
        <w:t xml:space="preserve"> являлось обеспеч</w:t>
      </w:r>
      <w:r w:rsidR="00435224">
        <w:rPr>
          <w:color w:val="000000" w:themeColor="text1"/>
          <w:sz w:val="28"/>
          <w:szCs w:val="28"/>
        </w:rPr>
        <w:t xml:space="preserve">ение населения государственными и </w:t>
      </w:r>
      <w:r w:rsidR="00FE26FE" w:rsidRPr="006241BF">
        <w:rPr>
          <w:color w:val="000000" w:themeColor="text1"/>
          <w:sz w:val="28"/>
          <w:szCs w:val="28"/>
        </w:rPr>
        <w:t>муниципальными услугами</w:t>
      </w:r>
      <w:r w:rsidR="00DC7BFC" w:rsidRPr="006241BF">
        <w:rPr>
          <w:color w:val="000000" w:themeColor="text1"/>
          <w:sz w:val="28"/>
          <w:szCs w:val="28"/>
        </w:rPr>
        <w:t xml:space="preserve"> </w:t>
      </w:r>
      <w:r w:rsidR="00FE26FE" w:rsidRPr="006241BF">
        <w:rPr>
          <w:color w:val="000000" w:themeColor="text1"/>
          <w:sz w:val="28"/>
          <w:szCs w:val="28"/>
        </w:rPr>
        <w:t>в отраслях социальной сферы.</w:t>
      </w:r>
      <w:r w:rsidR="00CD2AEB">
        <w:rPr>
          <w:color w:val="000000" w:themeColor="text1"/>
          <w:sz w:val="28"/>
          <w:szCs w:val="28"/>
        </w:rPr>
        <w:t xml:space="preserve">        </w:t>
      </w:r>
    </w:p>
    <w:p w:rsidR="00CD2AEB" w:rsidRDefault="00CD2AEB" w:rsidP="00CD2AE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На финансирование отраслей социальной сферы, включая расходы на финансовое обеспечение муниципального задания подведомственным учреждениям, за 1 квартал 2022 г. направлено </w:t>
      </w:r>
      <w:r w:rsidR="004D2333">
        <w:rPr>
          <w:color w:val="000000" w:themeColor="text1"/>
          <w:sz w:val="28"/>
          <w:szCs w:val="28"/>
        </w:rPr>
        <w:t>302 884,3</w:t>
      </w:r>
      <w:r>
        <w:rPr>
          <w:color w:val="000000" w:themeColor="text1"/>
          <w:sz w:val="28"/>
          <w:szCs w:val="28"/>
        </w:rPr>
        <w:t xml:space="preserve"> тыс. рублей, что составляет </w:t>
      </w:r>
      <w:r w:rsidR="00435224">
        <w:rPr>
          <w:color w:val="000000" w:themeColor="text1"/>
          <w:sz w:val="28"/>
          <w:szCs w:val="28"/>
        </w:rPr>
        <w:t>88,3</w:t>
      </w:r>
      <w:r>
        <w:rPr>
          <w:color w:val="000000" w:themeColor="text1"/>
          <w:sz w:val="28"/>
          <w:szCs w:val="28"/>
        </w:rPr>
        <w:t xml:space="preserve"> процента </w:t>
      </w:r>
      <w:r w:rsidR="00435224">
        <w:rPr>
          <w:color w:val="000000" w:themeColor="text1"/>
          <w:sz w:val="28"/>
          <w:szCs w:val="28"/>
        </w:rPr>
        <w:t>всех расходов</w:t>
      </w:r>
      <w:r>
        <w:rPr>
          <w:color w:val="000000" w:themeColor="text1"/>
          <w:sz w:val="28"/>
          <w:szCs w:val="28"/>
        </w:rPr>
        <w:t>.</w:t>
      </w:r>
    </w:p>
    <w:p w:rsidR="004F502F" w:rsidRPr="00741F1A" w:rsidRDefault="004F502F" w:rsidP="00741F1A">
      <w:pPr>
        <w:jc w:val="both"/>
        <w:rPr>
          <w:color w:val="000000" w:themeColor="text1"/>
          <w:sz w:val="28"/>
          <w:szCs w:val="28"/>
        </w:rPr>
      </w:pPr>
      <w:r w:rsidRPr="006241BF">
        <w:rPr>
          <w:color w:val="000000" w:themeColor="text1"/>
          <w:sz w:val="28"/>
          <w:szCs w:val="28"/>
        </w:rPr>
        <w:t xml:space="preserve">          На финансирование</w:t>
      </w:r>
      <w:r>
        <w:rPr>
          <w:color w:val="000000" w:themeColor="text1"/>
          <w:sz w:val="28"/>
          <w:szCs w:val="28"/>
        </w:rPr>
        <w:t xml:space="preserve"> отраслей инфраструктуры</w:t>
      </w:r>
      <w:r w:rsidRPr="006753C8">
        <w:rPr>
          <w:color w:val="000000" w:themeColor="text1"/>
          <w:sz w:val="28"/>
          <w:szCs w:val="28"/>
        </w:rPr>
        <w:t xml:space="preserve"> </w:t>
      </w:r>
      <w:r w:rsidRPr="006241BF">
        <w:rPr>
          <w:color w:val="000000" w:themeColor="text1"/>
          <w:sz w:val="28"/>
          <w:szCs w:val="28"/>
        </w:rPr>
        <w:t xml:space="preserve">направлено </w:t>
      </w:r>
      <w:r>
        <w:rPr>
          <w:color w:val="000000" w:themeColor="text1"/>
          <w:sz w:val="28"/>
          <w:szCs w:val="28"/>
        </w:rPr>
        <w:t>12 141,4</w:t>
      </w:r>
      <w:r w:rsidRPr="006241BF">
        <w:rPr>
          <w:color w:val="000000" w:themeColor="text1"/>
          <w:sz w:val="28"/>
          <w:szCs w:val="28"/>
        </w:rPr>
        <w:t xml:space="preserve"> тыс.</w:t>
      </w:r>
      <w:r w:rsidRPr="006753C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рублей, </w:t>
      </w:r>
      <w:r w:rsidRPr="006241BF">
        <w:rPr>
          <w:color w:val="000000" w:themeColor="text1"/>
          <w:sz w:val="28"/>
          <w:szCs w:val="28"/>
        </w:rPr>
        <w:t xml:space="preserve">что составляет </w:t>
      </w:r>
      <w:r>
        <w:rPr>
          <w:color w:val="000000" w:themeColor="text1"/>
          <w:sz w:val="28"/>
          <w:szCs w:val="28"/>
        </w:rPr>
        <w:t>3,5 процента</w:t>
      </w:r>
      <w:r w:rsidR="00F72DA0" w:rsidRPr="00F72DA0">
        <w:rPr>
          <w:color w:val="000000" w:themeColor="text1"/>
          <w:sz w:val="28"/>
          <w:szCs w:val="28"/>
        </w:rPr>
        <w:t xml:space="preserve"> </w:t>
      </w:r>
      <w:r w:rsidR="00F72DA0">
        <w:rPr>
          <w:color w:val="000000" w:themeColor="text1"/>
          <w:sz w:val="28"/>
          <w:szCs w:val="28"/>
        </w:rPr>
        <w:t>в общем объеме</w:t>
      </w:r>
      <w:r w:rsidR="00F72DA0" w:rsidRPr="006241BF">
        <w:rPr>
          <w:color w:val="000000" w:themeColor="text1"/>
          <w:sz w:val="28"/>
          <w:szCs w:val="28"/>
        </w:rPr>
        <w:t xml:space="preserve"> всех </w:t>
      </w:r>
      <w:r w:rsidR="002D6016">
        <w:rPr>
          <w:color w:val="000000" w:themeColor="text1"/>
          <w:sz w:val="28"/>
          <w:szCs w:val="28"/>
        </w:rPr>
        <w:t>расходов</w:t>
      </w:r>
      <w:r w:rsidR="00741F1A">
        <w:rPr>
          <w:color w:val="000000" w:themeColor="text1"/>
          <w:sz w:val="28"/>
          <w:szCs w:val="28"/>
        </w:rPr>
        <w:t xml:space="preserve">, в том числе расходы на </w:t>
      </w:r>
      <w:r w:rsidR="00F77260">
        <w:rPr>
          <w:color w:val="000000" w:themeColor="text1"/>
          <w:sz w:val="28"/>
          <w:szCs w:val="28"/>
        </w:rPr>
        <w:t>дорожную деятельность</w:t>
      </w:r>
      <w:r w:rsidR="00741F1A">
        <w:rPr>
          <w:color w:val="000000" w:themeColor="text1"/>
          <w:sz w:val="28"/>
          <w:szCs w:val="28"/>
        </w:rPr>
        <w:t xml:space="preserve"> составили 5 455,5 тыс. рублей.</w:t>
      </w:r>
      <w:bookmarkStart w:id="0" w:name="_GoBack"/>
      <w:bookmarkEnd w:id="0"/>
    </w:p>
    <w:p w:rsidR="00FC3B81" w:rsidRPr="006241BF" w:rsidRDefault="00CD2AEB" w:rsidP="00CE1AB8">
      <w:pPr>
        <w:ind w:hanging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FE26FE" w:rsidRPr="006241BF">
        <w:rPr>
          <w:color w:val="000000" w:themeColor="text1"/>
          <w:sz w:val="28"/>
          <w:szCs w:val="28"/>
        </w:rPr>
        <w:t xml:space="preserve">          </w:t>
      </w:r>
      <w:r w:rsidR="00CE1AB8">
        <w:rPr>
          <w:color w:val="000000" w:themeColor="text1"/>
          <w:sz w:val="28"/>
          <w:szCs w:val="28"/>
        </w:rPr>
        <w:t xml:space="preserve">       </w:t>
      </w:r>
      <w:r w:rsidR="00FC3B81" w:rsidRPr="006241BF">
        <w:rPr>
          <w:color w:val="000000" w:themeColor="text1"/>
          <w:sz w:val="28"/>
          <w:szCs w:val="28"/>
        </w:rPr>
        <w:tab/>
        <w:t xml:space="preserve">На реализацию областных и муниципальных программ из бюджета района направлено </w:t>
      </w:r>
      <w:r w:rsidR="00003EDF" w:rsidRPr="006241BF">
        <w:rPr>
          <w:color w:val="000000" w:themeColor="text1"/>
          <w:sz w:val="28"/>
          <w:szCs w:val="28"/>
        </w:rPr>
        <w:t>300 091,3</w:t>
      </w:r>
      <w:r w:rsidR="00FC3B81" w:rsidRPr="006241BF">
        <w:rPr>
          <w:color w:val="000000" w:themeColor="text1"/>
          <w:sz w:val="28"/>
          <w:szCs w:val="28"/>
        </w:rPr>
        <w:t xml:space="preserve"> тыс. рублей, из консолидированного бюджета района </w:t>
      </w:r>
      <w:r w:rsidR="003E618C" w:rsidRPr="006241BF">
        <w:rPr>
          <w:color w:val="000000" w:themeColor="text1"/>
          <w:sz w:val="28"/>
          <w:szCs w:val="28"/>
        </w:rPr>
        <w:t>319 311,1</w:t>
      </w:r>
      <w:r w:rsidR="00FC3B81" w:rsidRPr="006241BF">
        <w:rPr>
          <w:color w:val="000000" w:themeColor="text1"/>
          <w:sz w:val="28"/>
          <w:szCs w:val="28"/>
        </w:rPr>
        <w:t xml:space="preserve"> тыс. рублей, что составляет от общей суммы расходов </w:t>
      </w:r>
      <w:r w:rsidR="008B2E0B" w:rsidRPr="006241BF">
        <w:rPr>
          <w:color w:val="000000" w:themeColor="text1"/>
          <w:sz w:val="28"/>
          <w:szCs w:val="28"/>
        </w:rPr>
        <w:t>9</w:t>
      </w:r>
      <w:r w:rsidR="00003EDF" w:rsidRPr="006241BF">
        <w:rPr>
          <w:color w:val="000000" w:themeColor="text1"/>
          <w:sz w:val="28"/>
          <w:szCs w:val="28"/>
        </w:rPr>
        <w:t>5,8</w:t>
      </w:r>
      <w:r w:rsidR="00FC3B81" w:rsidRPr="006241BF">
        <w:rPr>
          <w:color w:val="000000" w:themeColor="text1"/>
          <w:sz w:val="28"/>
          <w:szCs w:val="28"/>
        </w:rPr>
        <w:t xml:space="preserve"> и </w:t>
      </w:r>
      <w:r w:rsidR="009F536B">
        <w:rPr>
          <w:color w:val="000000" w:themeColor="text1"/>
          <w:sz w:val="28"/>
          <w:szCs w:val="28"/>
        </w:rPr>
        <w:t>93,</w:t>
      </w:r>
      <w:r w:rsidR="003E618C" w:rsidRPr="006241BF">
        <w:rPr>
          <w:color w:val="000000" w:themeColor="text1"/>
          <w:sz w:val="28"/>
          <w:szCs w:val="28"/>
        </w:rPr>
        <w:t>1</w:t>
      </w:r>
      <w:r w:rsidR="00FC3B81" w:rsidRPr="006241BF">
        <w:rPr>
          <w:color w:val="000000" w:themeColor="text1"/>
          <w:sz w:val="28"/>
          <w:szCs w:val="28"/>
        </w:rPr>
        <w:t xml:space="preserve"> процента соответственно.</w:t>
      </w:r>
    </w:p>
    <w:p w:rsidR="00FC3B81" w:rsidRPr="006241BF" w:rsidRDefault="00FC3B81" w:rsidP="00FC3B81">
      <w:pPr>
        <w:ind w:firstLine="708"/>
        <w:jc w:val="both"/>
        <w:rPr>
          <w:color w:val="000000" w:themeColor="text1"/>
          <w:sz w:val="28"/>
          <w:szCs w:val="28"/>
        </w:rPr>
      </w:pPr>
    </w:p>
    <w:p w:rsidR="00FC3B81" w:rsidRPr="006241BF" w:rsidRDefault="00FC3B81" w:rsidP="00FC3B81">
      <w:pPr>
        <w:ind w:firstLine="708"/>
        <w:jc w:val="both"/>
        <w:rPr>
          <w:color w:val="000000" w:themeColor="text1"/>
          <w:sz w:val="28"/>
          <w:szCs w:val="28"/>
        </w:rPr>
      </w:pPr>
    </w:p>
    <w:p w:rsidR="00FC3B81" w:rsidRPr="006241BF" w:rsidRDefault="00FC3B81" w:rsidP="00FC3B81">
      <w:pPr>
        <w:ind w:firstLine="708"/>
        <w:jc w:val="both"/>
        <w:rPr>
          <w:color w:val="000000" w:themeColor="text1"/>
          <w:sz w:val="28"/>
          <w:szCs w:val="28"/>
        </w:rPr>
      </w:pPr>
    </w:p>
    <w:p w:rsidR="00D56353" w:rsidRPr="006241BF" w:rsidRDefault="00FC3B81" w:rsidP="00FC3B81">
      <w:pPr>
        <w:jc w:val="both"/>
        <w:rPr>
          <w:color w:val="000000" w:themeColor="text1"/>
          <w:sz w:val="28"/>
          <w:szCs w:val="28"/>
        </w:rPr>
      </w:pPr>
      <w:r w:rsidRPr="006241BF">
        <w:rPr>
          <w:color w:val="000000" w:themeColor="text1"/>
          <w:sz w:val="28"/>
          <w:szCs w:val="28"/>
        </w:rPr>
        <w:t xml:space="preserve">Управляющий делами     </w:t>
      </w:r>
      <w:r w:rsidR="00F72DA0">
        <w:rPr>
          <w:color w:val="000000" w:themeColor="text1"/>
          <w:sz w:val="28"/>
          <w:szCs w:val="28"/>
        </w:rPr>
        <w:t xml:space="preserve">                                </w:t>
      </w:r>
      <w:r w:rsidRPr="006241BF">
        <w:rPr>
          <w:color w:val="000000" w:themeColor="text1"/>
          <w:sz w:val="28"/>
          <w:szCs w:val="28"/>
        </w:rPr>
        <w:t xml:space="preserve">                                   А.В. Кулик</w:t>
      </w:r>
    </w:p>
    <w:tbl>
      <w:tblPr>
        <w:tblW w:w="100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21"/>
        <w:gridCol w:w="3544"/>
      </w:tblGrid>
      <w:tr w:rsidR="006241BF" w:rsidRPr="006241BF" w:rsidTr="00D154D3">
        <w:trPr>
          <w:trHeight w:val="1078"/>
        </w:trPr>
        <w:tc>
          <w:tcPr>
            <w:tcW w:w="6521" w:type="dxa"/>
          </w:tcPr>
          <w:p w:rsidR="00FC3B81" w:rsidRPr="006241BF" w:rsidRDefault="00FC3B81" w:rsidP="00D154D3">
            <w:pPr>
              <w:jc w:val="right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5F2B98" w:rsidRDefault="005F2B98" w:rsidP="00F72DA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CC1023" w:rsidRDefault="00CC1023" w:rsidP="00F72DA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CC1023" w:rsidRDefault="00CC1023" w:rsidP="00F72DA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CC1023" w:rsidRDefault="00CC1023" w:rsidP="00F72DA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CC1023" w:rsidRDefault="00CC1023" w:rsidP="00F72DA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CC1023" w:rsidRDefault="00CC1023" w:rsidP="00F72DA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CC1023" w:rsidRDefault="00CC1023" w:rsidP="00F72DA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CC1023" w:rsidRDefault="00CC1023" w:rsidP="00F72DA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CC1023" w:rsidRDefault="00CC1023" w:rsidP="00F72DA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CC1023" w:rsidRPr="006241BF" w:rsidRDefault="00CC1023" w:rsidP="00F72DA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FC3B81" w:rsidRPr="006241BF" w:rsidRDefault="00FC3B81" w:rsidP="00D154D3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Приложение № 1</w:t>
            </w:r>
          </w:p>
          <w:p w:rsidR="00FC3B81" w:rsidRPr="006241BF" w:rsidRDefault="00FC3B81" w:rsidP="00D154D3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 xml:space="preserve">к Сведениям о ходе исполнения бюджета </w:t>
            </w:r>
            <w:r w:rsidRPr="006241BF">
              <w:rPr>
                <w:color w:val="000000" w:themeColor="text1"/>
                <w:sz w:val="28"/>
                <w:szCs w:val="28"/>
              </w:rPr>
              <w:lastRenderedPageBreak/>
              <w:t>Цимлянского района</w:t>
            </w:r>
          </w:p>
          <w:p w:rsidR="00FC3B81" w:rsidRPr="006241BF" w:rsidRDefault="00FC3B81" w:rsidP="00D154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 xml:space="preserve">за </w:t>
            </w:r>
            <w:r w:rsidR="007B00C0" w:rsidRPr="006241BF">
              <w:rPr>
                <w:color w:val="000000" w:themeColor="text1"/>
                <w:sz w:val="28"/>
                <w:szCs w:val="28"/>
              </w:rPr>
              <w:t>1</w:t>
            </w:r>
            <w:r w:rsidR="00D12E50" w:rsidRPr="006241BF">
              <w:rPr>
                <w:color w:val="000000" w:themeColor="text1"/>
                <w:sz w:val="28"/>
                <w:szCs w:val="28"/>
              </w:rPr>
              <w:t xml:space="preserve"> </w:t>
            </w:r>
            <w:r w:rsidR="007B00C0" w:rsidRPr="006241BF">
              <w:rPr>
                <w:color w:val="000000" w:themeColor="text1"/>
                <w:sz w:val="28"/>
                <w:szCs w:val="28"/>
              </w:rPr>
              <w:t>квартал</w:t>
            </w:r>
            <w:r w:rsidRPr="006241BF">
              <w:rPr>
                <w:color w:val="000000" w:themeColor="text1"/>
                <w:sz w:val="28"/>
                <w:szCs w:val="28"/>
              </w:rPr>
              <w:t xml:space="preserve"> 202</w:t>
            </w:r>
            <w:r w:rsidR="007B00C0" w:rsidRPr="006241BF">
              <w:rPr>
                <w:color w:val="000000" w:themeColor="text1"/>
                <w:sz w:val="28"/>
                <w:szCs w:val="28"/>
              </w:rPr>
              <w:t>2</w:t>
            </w:r>
            <w:r w:rsidRPr="006241BF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  <w:p w:rsidR="00FC3B81" w:rsidRPr="006241BF" w:rsidRDefault="00FC3B81" w:rsidP="00D154D3">
            <w:pPr>
              <w:jc w:val="right"/>
              <w:rPr>
                <w:color w:val="000000" w:themeColor="text1"/>
              </w:rPr>
            </w:pPr>
          </w:p>
        </w:tc>
      </w:tr>
      <w:tr w:rsidR="006241BF" w:rsidRPr="006241BF" w:rsidTr="00D154D3">
        <w:trPr>
          <w:gridAfter w:val="1"/>
          <w:wAfter w:w="3544" w:type="dxa"/>
        </w:trPr>
        <w:tc>
          <w:tcPr>
            <w:tcW w:w="6521" w:type="dxa"/>
          </w:tcPr>
          <w:p w:rsidR="00FC3B81" w:rsidRPr="006241BF" w:rsidRDefault="00FC3B81" w:rsidP="00D154D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241BF" w:rsidRPr="006241BF" w:rsidTr="00D154D3">
        <w:trPr>
          <w:trHeight w:val="241"/>
        </w:trPr>
        <w:tc>
          <w:tcPr>
            <w:tcW w:w="10065" w:type="dxa"/>
            <w:gridSpan w:val="2"/>
          </w:tcPr>
          <w:p w:rsidR="00FC3B81" w:rsidRPr="006241BF" w:rsidRDefault="00FC3B81" w:rsidP="00D154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ИНФОРМАЦИЯ</w:t>
            </w:r>
          </w:p>
        </w:tc>
      </w:tr>
      <w:tr w:rsidR="006241BF" w:rsidRPr="006241BF" w:rsidTr="00D154D3">
        <w:trPr>
          <w:trHeight w:val="241"/>
        </w:trPr>
        <w:tc>
          <w:tcPr>
            <w:tcW w:w="10065" w:type="dxa"/>
            <w:gridSpan w:val="2"/>
          </w:tcPr>
          <w:p w:rsidR="00FC3B81" w:rsidRPr="006241BF" w:rsidRDefault="00FC3B81" w:rsidP="00D154D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241BF">
              <w:rPr>
                <w:bCs/>
                <w:color w:val="000000" w:themeColor="text1"/>
                <w:sz w:val="28"/>
                <w:szCs w:val="28"/>
              </w:rPr>
              <w:t xml:space="preserve">об исполнении бюджета Цимлянского района </w:t>
            </w:r>
          </w:p>
          <w:p w:rsidR="00FC3B81" w:rsidRPr="006241BF" w:rsidRDefault="00FC3B81" w:rsidP="00E37EEB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241BF">
              <w:rPr>
                <w:bCs/>
                <w:color w:val="000000" w:themeColor="text1"/>
                <w:sz w:val="28"/>
                <w:szCs w:val="28"/>
              </w:rPr>
              <w:t>за</w:t>
            </w:r>
            <w:r w:rsidR="007B00C0" w:rsidRPr="006241BF">
              <w:rPr>
                <w:bCs/>
                <w:color w:val="000000" w:themeColor="text1"/>
                <w:sz w:val="28"/>
                <w:szCs w:val="28"/>
              </w:rPr>
              <w:t xml:space="preserve"> 1 квартал</w:t>
            </w:r>
            <w:r w:rsidRPr="006241BF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B00C0" w:rsidRPr="006241BF">
              <w:rPr>
                <w:color w:val="000000" w:themeColor="text1"/>
                <w:sz w:val="28"/>
                <w:szCs w:val="28"/>
              </w:rPr>
              <w:t>2022</w:t>
            </w:r>
            <w:r w:rsidRPr="006241BF">
              <w:rPr>
                <w:color w:val="000000" w:themeColor="text1"/>
                <w:sz w:val="28"/>
                <w:szCs w:val="28"/>
              </w:rPr>
              <w:t xml:space="preserve"> год   </w:t>
            </w:r>
          </w:p>
        </w:tc>
      </w:tr>
      <w:tr w:rsidR="006241BF" w:rsidRPr="006241BF" w:rsidTr="00D154D3">
        <w:trPr>
          <w:trHeight w:val="241"/>
        </w:trPr>
        <w:tc>
          <w:tcPr>
            <w:tcW w:w="10065" w:type="dxa"/>
            <w:gridSpan w:val="2"/>
          </w:tcPr>
          <w:p w:rsidR="00FC3B81" w:rsidRPr="006241BF" w:rsidRDefault="00FC3B81" w:rsidP="00D154D3">
            <w:pPr>
              <w:ind w:right="34"/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тыс. рублей</w:t>
            </w:r>
          </w:p>
        </w:tc>
      </w:tr>
    </w:tbl>
    <w:p w:rsidR="00FC3B81" w:rsidRPr="006241BF" w:rsidRDefault="00FC3B81" w:rsidP="00FC3B81">
      <w:pPr>
        <w:rPr>
          <w:color w:val="000000" w:themeColor="text1"/>
          <w:sz w:val="8"/>
          <w:szCs w:val="20"/>
        </w:rPr>
      </w:pPr>
    </w:p>
    <w:tbl>
      <w:tblPr>
        <w:tblW w:w="9441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5770"/>
        <w:gridCol w:w="2013"/>
        <w:gridCol w:w="1658"/>
      </w:tblGrid>
      <w:tr w:rsidR="006241BF" w:rsidRPr="006241BF" w:rsidTr="00B94F44">
        <w:trPr>
          <w:trHeight w:val="70"/>
          <w:tblHeader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B81" w:rsidRPr="006241BF" w:rsidRDefault="00FC3B81" w:rsidP="00D154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bCs/>
                <w:color w:val="000000" w:themeColor="text1"/>
                <w:sz w:val="28"/>
                <w:szCs w:val="28"/>
              </w:rPr>
              <w:t xml:space="preserve">  Наименование показателей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Pr="006241BF" w:rsidRDefault="00FC3B81" w:rsidP="00D154D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241BF">
              <w:rPr>
                <w:bCs/>
                <w:color w:val="000000" w:themeColor="text1"/>
                <w:sz w:val="28"/>
                <w:szCs w:val="28"/>
              </w:rPr>
              <w:t>Утвержденные бюджетные назначения</w:t>
            </w:r>
          </w:p>
          <w:p w:rsidR="00FC3B81" w:rsidRPr="006241BF" w:rsidRDefault="00FC3B81" w:rsidP="00D154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bCs/>
                <w:color w:val="000000" w:themeColor="text1"/>
                <w:sz w:val="28"/>
                <w:szCs w:val="28"/>
              </w:rPr>
              <w:t xml:space="preserve"> на год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Pr="006241BF" w:rsidRDefault="00FC3B81" w:rsidP="00D154D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241BF">
              <w:rPr>
                <w:bCs/>
                <w:color w:val="000000" w:themeColor="text1"/>
                <w:sz w:val="28"/>
                <w:szCs w:val="28"/>
              </w:rPr>
              <w:t>Исполне-</w:t>
            </w:r>
          </w:p>
          <w:p w:rsidR="00FC3B81" w:rsidRPr="006241BF" w:rsidRDefault="00FC3B81" w:rsidP="00D154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bCs/>
                <w:color w:val="000000" w:themeColor="text1"/>
                <w:sz w:val="28"/>
                <w:szCs w:val="28"/>
              </w:rPr>
              <w:t>ние</w:t>
            </w:r>
          </w:p>
        </w:tc>
      </w:tr>
      <w:tr w:rsidR="006241BF" w:rsidRPr="006241BF" w:rsidTr="00B94F44">
        <w:trPr>
          <w:trHeight w:val="70"/>
          <w:tblHeader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6241BF" w:rsidRDefault="00FC3B81" w:rsidP="00D154D3">
            <w:pPr>
              <w:jc w:val="center"/>
              <w:rPr>
                <w:color w:val="000000" w:themeColor="text1"/>
              </w:rPr>
            </w:pPr>
            <w:bookmarkStart w:id="1" w:name="RANGE_A11_C188"/>
            <w:r w:rsidRPr="006241BF">
              <w:rPr>
                <w:color w:val="000000" w:themeColor="text1"/>
              </w:rPr>
              <w:t>1</w:t>
            </w:r>
            <w:bookmarkEnd w:id="1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B81" w:rsidRPr="006241BF" w:rsidRDefault="00FC3B81" w:rsidP="00D154D3">
            <w:pPr>
              <w:jc w:val="center"/>
              <w:rPr>
                <w:color w:val="000000" w:themeColor="text1"/>
              </w:rPr>
            </w:pPr>
            <w:r w:rsidRPr="006241BF">
              <w:rPr>
                <w:color w:val="000000" w:themeColor="text1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B81" w:rsidRPr="006241BF" w:rsidRDefault="00FC3B81" w:rsidP="00D154D3">
            <w:pPr>
              <w:jc w:val="center"/>
              <w:rPr>
                <w:color w:val="000000" w:themeColor="text1"/>
              </w:rPr>
            </w:pPr>
            <w:r w:rsidRPr="006241BF">
              <w:rPr>
                <w:color w:val="000000" w:themeColor="text1"/>
              </w:rPr>
              <w:t xml:space="preserve">3 </w:t>
            </w:r>
          </w:p>
        </w:tc>
      </w:tr>
      <w:tr w:rsidR="006241BF" w:rsidRPr="006241BF" w:rsidTr="00B94F44">
        <w:trPr>
          <w:trHeight w:val="3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B81" w:rsidRPr="006241BF" w:rsidRDefault="00FC3B81" w:rsidP="00D154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ДОХОДЫ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B81" w:rsidRPr="006241BF" w:rsidRDefault="00FC3B81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B81" w:rsidRPr="006241BF" w:rsidRDefault="00FC3B81" w:rsidP="00D154D3">
            <w:pPr>
              <w:ind w:right="317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6241BF" w:rsidRPr="006241BF" w:rsidTr="00B94F44">
        <w:trPr>
          <w:trHeight w:val="3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6241BF" w:rsidRDefault="00FC3B81" w:rsidP="00D154D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7B00C0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225 154,9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7B00C0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53 295,0</w:t>
            </w:r>
          </w:p>
        </w:tc>
      </w:tr>
      <w:tr w:rsidR="006241BF" w:rsidRPr="006241BF" w:rsidTr="00B94F44">
        <w:trPr>
          <w:trHeight w:val="3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6241BF" w:rsidRDefault="00FC3B81" w:rsidP="00D154D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7B00C0" w:rsidP="00D154D3">
            <w:pPr>
              <w:jc w:val="right"/>
              <w:rPr>
                <w:color w:val="000000" w:themeColor="text1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133 170,7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7B00C0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25 859,5</w:t>
            </w:r>
          </w:p>
        </w:tc>
      </w:tr>
      <w:tr w:rsidR="006241BF" w:rsidRPr="006241BF" w:rsidTr="00B94F44">
        <w:trPr>
          <w:trHeight w:val="76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6241BF" w:rsidRDefault="00FC3B81" w:rsidP="00D154D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241BF">
              <w:rPr>
                <w:color w:val="000000" w:themeColor="text1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7B00C0" w:rsidP="00D154D3">
            <w:pPr>
              <w:jc w:val="right"/>
              <w:rPr>
                <w:color w:val="000000" w:themeColor="text1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133 170,7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7B00C0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25 859,5</w:t>
            </w:r>
          </w:p>
        </w:tc>
      </w:tr>
      <w:tr w:rsidR="006241BF" w:rsidRPr="006241BF" w:rsidTr="00B94F44">
        <w:trPr>
          <w:trHeight w:val="3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6241BF" w:rsidRDefault="00FC3B81" w:rsidP="00D154D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7B00C0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13 750,0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7B00C0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3 546,1</w:t>
            </w:r>
          </w:p>
        </w:tc>
      </w:tr>
      <w:tr w:rsidR="006241BF" w:rsidRPr="006241BF" w:rsidTr="00B94F44">
        <w:trPr>
          <w:trHeight w:val="3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6241BF" w:rsidRDefault="00FC3B81" w:rsidP="00D154D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241BF">
              <w:rPr>
                <w:color w:val="000000" w:themeColor="text1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7B00C0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13 750,0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7B00C0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3 546,1</w:t>
            </w:r>
          </w:p>
        </w:tc>
      </w:tr>
      <w:tr w:rsidR="006241BF" w:rsidRPr="006241BF" w:rsidTr="00B94F44">
        <w:trPr>
          <w:trHeight w:val="3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6241BF" w:rsidRDefault="00FC3B81" w:rsidP="00D154D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7B00C0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16 650,0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7B00C0" w:rsidP="0016287B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5F2B98">
              <w:rPr>
                <w:color w:val="000000" w:themeColor="text1"/>
                <w:sz w:val="28"/>
                <w:szCs w:val="28"/>
              </w:rPr>
              <w:t>7 903,</w:t>
            </w:r>
            <w:r w:rsidR="0016287B" w:rsidRPr="005F2B98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6241BF" w:rsidRPr="006241BF" w:rsidTr="00B94F44">
        <w:trPr>
          <w:trHeight w:val="25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6241BF" w:rsidRDefault="00FC3B81" w:rsidP="00D154D3">
            <w:pPr>
              <w:rPr>
                <w:color w:val="000000" w:themeColor="text1"/>
                <w:sz w:val="26"/>
                <w:szCs w:val="26"/>
              </w:rPr>
            </w:pPr>
            <w:r w:rsidRPr="006241BF">
              <w:rPr>
                <w:color w:val="000000" w:themeColor="text1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7B00C0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5 849,0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7B00C0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1 226,5</w:t>
            </w:r>
          </w:p>
        </w:tc>
      </w:tr>
      <w:tr w:rsidR="006241BF" w:rsidRPr="006241BF" w:rsidTr="00B94F44">
        <w:trPr>
          <w:trHeight w:val="63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C3B81" w:rsidRPr="006241BF" w:rsidRDefault="00FC3B81" w:rsidP="00D154D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241BF">
              <w:rPr>
                <w:color w:val="000000" w:themeColor="text1"/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6241BF" w:rsidRDefault="007B00C0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6241BF" w:rsidRDefault="007B00C0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-32,3</w:t>
            </w:r>
          </w:p>
        </w:tc>
      </w:tr>
      <w:tr w:rsidR="006241BF" w:rsidRPr="006241BF" w:rsidTr="00B94F44">
        <w:trPr>
          <w:trHeight w:val="19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6241BF" w:rsidRDefault="00FC3B81" w:rsidP="00D154D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241BF">
              <w:rPr>
                <w:color w:val="000000" w:themeColor="text1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16287B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7 727,0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16287B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5 519,6</w:t>
            </w:r>
          </w:p>
        </w:tc>
      </w:tr>
      <w:tr w:rsidR="006241BF" w:rsidRPr="006241BF" w:rsidTr="00B94F44">
        <w:trPr>
          <w:trHeight w:val="57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6241BF" w:rsidRDefault="00FC3B81" w:rsidP="00D154D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241BF">
              <w:rPr>
                <w:color w:val="000000" w:themeColor="text1"/>
                <w:sz w:val="26"/>
                <w:szCs w:val="2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16287B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3 074,0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16287B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1 189,4</w:t>
            </w:r>
          </w:p>
        </w:tc>
      </w:tr>
      <w:tr w:rsidR="006241BF" w:rsidRPr="006241BF" w:rsidTr="00B94F44">
        <w:trPr>
          <w:trHeight w:val="7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6241BF" w:rsidRDefault="00FC3B81" w:rsidP="00D154D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НАЛОГИ НА ИМУЩЕСТВО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16287B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12 903,0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16287B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1 321,3</w:t>
            </w:r>
          </w:p>
        </w:tc>
      </w:tr>
      <w:tr w:rsidR="006241BF" w:rsidRPr="006241BF" w:rsidTr="00B94F44">
        <w:trPr>
          <w:trHeight w:val="281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6241BF" w:rsidRDefault="00FC3B81" w:rsidP="00D154D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241BF">
              <w:rPr>
                <w:color w:val="000000" w:themeColor="text1"/>
                <w:sz w:val="26"/>
                <w:szCs w:val="26"/>
              </w:rPr>
              <w:t>Транспортный налог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16287B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12 903,0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16287B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1 321,3</w:t>
            </w:r>
          </w:p>
        </w:tc>
      </w:tr>
      <w:tr w:rsidR="006241BF" w:rsidRPr="006241BF" w:rsidTr="00B94F44">
        <w:trPr>
          <w:trHeight w:val="88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C3B81" w:rsidRPr="006241BF" w:rsidRDefault="00FC3B81" w:rsidP="00D154D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6241BF" w:rsidRDefault="0016287B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5 964,4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6241BF" w:rsidRDefault="0016287B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1 227,9</w:t>
            </w:r>
          </w:p>
        </w:tc>
      </w:tr>
      <w:tr w:rsidR="006241BF" w:rsidRPr="006241BF" w:rsidTr="00B94F44">
        <w:trPr>
          <w:trHeight w:val="617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6241BF" w:rsidRDefault="00FC3B81" w:rsidP="00D154D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241BF">
              <w:rPr>
                <w:color w:val="000000" w:themeColor="text1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16287B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3 263,5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16287B" w:rsidP="00B94F44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923,5</w:t>
            </w:r>
          </w:p>
        </w:tc>
      </w:tr>
      <w:tr w:rsidR="006241BF" w:rsidRPr="006241BF" w:rsidTr="00B94F44">
        <w:trPr>
          <w:trHeight w:val="28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6241BF" w:rsidRDefault="00FC3B81" w:rsidP="00D154D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241BF">
              <w:rPr>
                <w:color w:val="000000" w:themeColor="text1"/>
                <w:sz w:val="26"/>
                <w:szCs w:val="2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16287B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32,4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16287B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11,3</w:t>
            </w:r>
          </w:p>
        </w:tc>
      </w:tr>
      <w:tr w:rsidR="006241BF" w:rsidRPr="006241BF" w:rsidTr="00B94F44">
        <w:trPr>
          <w:trHeight w:val="587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C3B81" w:rsidRPr="006241BF" w:rsidRDefault="00FC3B81" w:rsidP="00D154D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241BF">
              <w:rPr>
                <w:color w:val="000000" w:themeColor="text1"/>
                <w:sz w:val="26"/>
                <w:szCs w:val="26"/>
              </w:rPr>
              <w:lastRenderedPageBreak/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6241BF" w:rsidRDefault="0016287B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2 668,5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6241BF" w:rsidRDefault="0016287B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293,1</w:t>
            </w:r>
          </w:p>
        </w:tc>
      </w:tr>
      <w:tr w:rsidR="006241BF" w:rsidRPr="006241BF" w:rsidTr="00B94F44">
        <w:trPr>
          <w:trHeight w:val="3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6241BF" w:rsidRDefault="00FC3B81" w:rsidP="00D154D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1B54B4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41 962,8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1B54B4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11 700,5</w:t>
            </w:r>
          </w:p>
          <w:p w:rsidR="00FC3B81" w:rsidRPr="006241BF" w:rsidRDefault="00FC3B81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6241BF" w:rsidRPr="006241BF" w:rsidTr="00B94F44">
        <w:trPr>
          <w:trHeight w:val="32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6241BF" w:rsidRDefault="00FC3B81" w:rsidP="00D154D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241BF">
              <w:rPr>
                <w:color w:val="000000" w:themeColor="text1"/>
                <w:sz w:val="26"/>
                <w:szCs w:val="2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1B54B4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3</w:t>
            </w:r>
            <w:r w:rsidR="00FC3B81" w:rsidRPr="006241BF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1B54B4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6241BF" w:rsidRPr="006241BF" w:rsidTr="00B94F44">
        <w:trPr>
          <w:trHeight w:val="2055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6241BF" w:rsidRDefault="00FC3B81" w:rsidP="00D154D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241BF">
              <w:rPr>
                <w:color w:val="000000" w:themeColor="text1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1B54B4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41 932,8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1B54B4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11 669,2</w:t>
            </w:r>
          </w:p>
          <w:p w:rsidR="00FC3B81" w:rsidRPr="006241BF" w:rsidRDefault="00FC3B81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3B81" w:rsidRPr="006241BF" w:rsidRDefault="00FC3B81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6241BF" w:rsidRPr="006241BF" w:rsidTr="00B94F44">
        <w:trPr>
          <w:trHeight w:val="218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C3B81" w:rsidRPr="006241BF" w:rsidRDefault="00FC3B81" w:rsidP="00D154D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241BF">
              <w:rPr>
                <w:color w:val="000000" w:themeColor="text1"/>
                <w:sz w:val="26"/>
                <w:szCs w:val="2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6241BF" w:rsidRDefault="00FC3B81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6241BF" w:rsidRDefault="001B54B4" w:rsidP="001B54B4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31</w:t>
            </w:r>
            <w:r w:rsidR="00FC3B81" w:rsidRPr="006241BF">
              <w:rPr>
                <w:color w:val="000000" w:themeColor="text1"/>
                <w:sz w:val="28"/>
                <w:szCs w:val="28"/>
              </w:rPr>
              <w:t>,</w:t>
            </w:r>
            <w:r w:rsidRPr="006241BF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6241BF" w:rsidRPr="006241BF" w:rsidTr="00B94F44">
        <w:trPr>
          <w:trHeight w:val="3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6241BF" w:rsidRDefault="00FC3B81" w:rsidP="00D154D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1B54B4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584,2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1B54B4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108,2</w:t>
            </w:r>
          </w:p>
        </w:tc>
      </w:tr>
      <w:tr w:rsidR="006241BF" w:rsidRPr="006241BF" w:rsidTr="00B94F44">
        <w:trPr>
          <w:trHeight w:val="216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6241BF" w:rsidRDefault="00FC3B81" w:rsidP="00D154D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241BF">
              <w:rPr>
                <w:color w:val="000000" w:themeColor="text1"/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1B54B4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584,2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1B54B4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108,2</w:t>
            </w:r>
          </w:p>
        </w:tc>
      </w:tr>
      <w:tr w:rsidR="006241BF" w:rsidRPr="006241BF" w:rsidTr="00B94F44">
        <w:trPr>
          <w:trHeight w:val="3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6241BF" w:rsidRDefault="00FC3B81" w:rsidP="00D154D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1B54B4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1B54B4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222,7</w:t>
            </w:r>
          </w:p>
        </w:tc>
      </w:tr>
      <w:tr w:rsidR="006241BF" w:rsidRPr="006241BF" w:rsidTr="00B94F44">
        <w:trPr>
          <w:trHeight w:val="3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6241BF" w:rsidRDefault="00FC3B81" w:rsidP="00D154D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241BF">
              <w:rPr>
                <w:color w:val="000000" w:themeColor="text1"/>
                <w:sz w:val="26"/>
                <w:szCs w:val="26"/>
              </w:rPr>
              <w:t xml:space="preserve">Доходы от оказания платных услуг (работ)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1B54B4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1B54B4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222,7</w:t>
            </w:r>
          </w:p>
        </w:tc>
      </w:tr>
      <w:tr w:rsidR="006241BF" w:rsidRPr="006241BF" w:rsidTr="00C8616D">
        <w:trPr>
          <w:trHeight w:val="966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13726" w:rsidRPr="006241BF" w:rsidRDefault="00913726" w:rsidP="00D154D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26" w:rsidRPr="006241BF" w:rsidRDefault="00913726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0,0</w:t>
            </w:r>
          </w:p>
          <w:p w:rsidR="00913726" w:rsidRPr="006241BF" w:rsidRDefault="00913726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26" w:rsidRPr="006241BF" w:rsidRDefault="00913726" w:rsidP="00A916F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747,6</w:t>
            </w:r>
          </w:p>
          <w:p w:rsidR="00913726" w:rsidRPr="006241BF" w:rsidRDefault="00913726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6241BF" w:rsidRPr="006241BF" w:rsidTr="00B94F44">
        <w:trPr>
          <w:trHeight w:val="3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6241BF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6241BF">
              <w:rPr>
                <w:color w:val="000000" w:themeColor="text1"/>
                <w:sz w:val="26"/>
                <w:szCs w:val="2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913726" w:rsidP="00A916F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913726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725,2</w:t>
            </w:r>
          </w:p>
        </w:tc>
      </w:tr>
      <w:tr w:rsidR="006241BF" w:rsidRPr="006241BF" w:rsidTr="00913726">
        <w:trPr>
          <w:trHeight w:val="176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13726" w:rsidRPr="006241BF" w:rsidRDefault="00913726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6241BF">
              <w:rPr>
                <w:color w:val="000000" w:themeColor="text1"/>
                <w:sz w:val="26"/>
                <w:szCs w:val="26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26" w:rsidRPr="006241BF" w:rsidRDefault="00913726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26" w:rsidRPr="006241BF" w:rsidRDefault="00913726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22,4</w:t>
            </w:r>
          </w:p>
        </w:tc>
      </w:tr>
      <w:tr w:rsidR="006241BF" w:rsidRPr="006241BF" w:rsidTr="00B94F44">
        <w:trPr>
          <w:trHeight w:val="285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6241BF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913726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169,8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913726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652,9</w:t>
            </w:r>
          </w:p>
        </w:tc>
      </w:tr>
      <w:tr w:rsidR="006241BF" w:rsidRPr="006241BF" w:rsidTr="00B94F44">
        <w:trPr>
          <w:trHeight w:val="24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6241BF" w:rsidRDefault="00FC3B81" w:rsidP="00D154D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241BF">
              <w:rPr>
                <w:color w:val="000000" w:themeColor="text1"/>
                <w:sz w:val="26"/>
                <w:szCs w:val="2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C8616D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160,1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C8616D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247,3</w:t>
            </w:r>
          </w:p>
        </w:tc>
      </w:tr>
      <w:tr w:rsidR="006241BF" w:rsidRPr="006241BF" w:rsidTr="00532831">
        <w:trPr>
          <w:trHeight w:val="110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32831" w:rsidRPr="006241BF" w:rsidRDefault="00532831" w:rsidP="00D154D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241BF">
              <w:rPr>
                <w:color w:val="000000" w:themeColor="text1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1" w:rsidRPr="006241BF" w:rsidRDefault="00532831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532831" w:rsidRPr="006241BF" w:rsidRDefault="00532831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9,7</w:t>
            </w:r>
          </w:p>
          <w:p w:rsidR="00532831" w:rsidRPr="006241BF" w:rsidRDefault="00532831" w:rsidP="00D154D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1" w:rsidRPr="006241BF" w:rsidRDefault="00532831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532831" w:rsidRPr="006241BF" w:rsidRDefault="00532831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6241BF" w:rsidRPr="006241BF" w:rsidTr="00B94F44">
        <w:trPr>
          <w:trHeight w:val="505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C3B81" w:rsidRPr="006241BF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6241BF">
              <w:rPr>
                <w:color w:val="000000" w:themeColor="text1"/>
                <w:sz w:val="26"/>
                <w:szCs w:val="26"/>
              </w:rPr>
              <w:t xml:space="preserve">Платежи в целях возмещения причиненного ущерба (убытков)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6241BF" w:rsidRDefault="00FC3B81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6241BF" w:rsidRDefault="00532831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15,3</w:t>
            </w:r>
          </w:p>
          <w:p w:rsidR="00FC3B81" w:rsidRPr="006241BF" w:rsidRDefault="00FC3B81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6241BF" w:rsidRPr="006241BF" w:rsidTr="00B94F44">
        <w:trPr>
          <w:trHeight w:val="273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C3B81" w:rsidRPr="006241BF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6241BF">
              <w:rPr>
                <w:color w:val="000000" w:themeColor="text1"/>
                <w:sz w:val="26"/>
                <w:szCs w:val="26"/>
              </w:rPr>
              <w:t>Платежи, уплачиваемые в целях возмещения вреда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6241BF" w:rsidRDefault="00FC3B81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6241BF" w:rsidRDefault="00532831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390,3</w:t>
            </w:r>
          </w:p>
        </w:tc>
      </w:tr>
      <w:tr w:rsidR="006241BF" w:rsidRPr="006241BF" w:rsidTr="00B94F44">
        <w:trPr>
          <w:trHeight w:val="27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6241BF" w:rsidRDefault="00FC3B81" w:rsidP="00D154D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532831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0</w:t>
            </w:r>
            <w:r w:rsidR="00FC3B81" w:rsidRPr="006241BF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532831" w:rsidP="00532831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5</w:t>
            </w:r>
            <w:r w:rsidR="00B94F44" w:rsidRPr="006241BF">
              <w:rPr>
                <w:color w:val="000000" w:themeColor="text1"/>
                <w:sz w:val="28"/>
                <w:szCs w:val="28"/>
              </w:rPr>
              <w:t>,</w:t>
            </w:r>
            <w:r w:rsidRPr="006241BF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6241BF" w:rsidRPr="006241BF" w:rsidTr="00B94F44">
        <w:trPr>
          <w:trHeight w:val="25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6241BF" w:rsidRDefault="00FC3B81" w:rsidP="00D154D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241BF">
              <w:rPr>
                <w:color w:val="000000" w:themeColor="text1"/>
                <w:sz w:val="26"/>
                <w:szCs w:val="26"/>
              </w:rPr>
              <w:t>Невыясненные поступления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FC3B81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FC3B81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6241BF" w:rsidRPr="006241BF" w:rsidTr="00532831">
        <w:trPr>
          <w:trHeight w:val="226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32831" w:rsidRPr="006241BF" w:rsidRDefault="00532831" w:rsidP="00D154D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241BF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1" w:rsidRPr="006241BF" w:rsidRDefault="00532831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1" w:rsidRPr="006241BF" w:rsidRDefault="00532831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5,1</w:t>
            </w:r>
          </w:p>
        </w:tc>
      </w:tr>
      <w:tr w:rsidR="006241BF" w:rsidRPr="006241BF" w:rsidTr="00B94F44">
        <w:trPr>
          <w:trHeight w:val="3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6241BF" w:rsidRDefault="00FC3B81" w:rsidP="00D154D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905215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1 440 506,2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905215" w:rsidP="008D1549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268 30</w:t>
            </w:r>
            <w:r w:rsidR="008D1549" w:rsidRPr="006241BF">
              <w:rPr>
                <w:color w:val="000000" w:themeColor="text1"/>
                <w:sz w:val="28"/>
                <w:szCs w:val="28"/>
              </w:rPr>
              <w:t>6</w:t>
            </w:r>
            <w:r w:rsidRPr="006241BF">
              <w:rPr>
                <w:color w:val="000000" w:themeColor="text1"/>
                <w:sz w:val="28"/>
                <w:szCs w:val="28"/>
              </w:rPr>
              <w:t>,</w:t>
            </w:r>
            <w:r w:rsidR="008D1549" w:rsidRPr="006241BF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6241BF" w:rsidRPr="006241BF" w:rsidTr="00B94F44">
        <w:trPr>
          <w:trHeight w:val="3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6241BF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905215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1 440 506,2</w:t>
            </w:r>
          </w:p>
          <w:p w:rsidR="00FC3B81" w:rsidRPr="006241BF" w:rsidRDefault="00FC3B81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905215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269 042,7</w:t>
            </w:r>
          </w:p>
        </w:tc>
      </w:tr>
      <w:tr w:rsidR="006241BF" w:rsidRPr="006241BF" w:rsidTr="00B94F44">
        <w:trPr>
          <w:trHeight w:val="3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6241BF" w:rsidRDefault="00FC3B81" w:rsidP="00D154D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241BF">
              <w:rPr>
                <w:color w:val="000000" w:themeColor="text1"/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8D1549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138 653,8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8D1549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34 663,5</w:t>
            </w:r>
          </w:p>
        </w:tc>
      </w:tr>
      <w:tr w:rsidR="006241BF" w:rsidRPr="006241BF" w:rsidTr="00B94F44">
        <w:trPr>
          <w:trHeight w:val="3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6241BF" w:rsidRDefault="00FC3B81" w:rsidP="00D154D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241BF">
              <w:rPr>
                <w:color w:val="000000" w:themeColor="text1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8D1549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394 810,2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8D1549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4 317,9</w:t>
            </w:r>
          </w:p>
        </w:tc>
      </w:tr>
      <w:tr w:rsidR="006241BF" w:rsidRPr="006241BF" w:rsidTr="00B94F44">
        <w:trPr>
          <w:trHeight w:val="3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6241BF" w:rsidRDefault="00FC3B81" w:rsidP="00D154D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241BF">
              <w:rPr>
                <w:color w:val="000000" w:themeColor="text1"/>
                <w:sz w:val="26"/>
                <w:szCs w:val="2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8D1549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879 168,3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8D1549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223 422,9</w:t>
            </w:r>
          </w:p>
        </w:tc>
      </w:tr>
      <w:tr w:rsidR="006241BF" w:rsidRPr="006241BF" w:rsidTr="00B94F44">
        <w:trPr>
          <w:trHeight w:val="284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6241BF" w:rsidRDefault="00FC3B81" w:rsidP="00D154D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241BF">
              <w:rPr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8D1549" w:rsidP="00D154D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27 873,9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8D1549" w:rsidP="008D1549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6 638,4</w:t>
            </w:r>
          </w:p>
        </w:tc>
      </w:tr>
      <w:tr w:rsidR="006241BF" w:rsidRPr="006241BF" w:rsidTr="00B94F44">
        <w:trPr>
          <w:trHeight w:val="117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C3B81" w:rsidRPr="006241BF" w:rsidRDefault="00FC3B81" w:rsidP="00D154D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6241BF" w:rsidRDefault="008D1549" w:rsidP="008F0820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6241BF" w:rsidRDefault="00FC3B81" w:rsidP="008D1549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 xml:space="preserve">- </w:t>
            </w:r>
            <w:r w:rsidR="008D1549" w:rsidRPr="006241BF">
              <w:rPr>
                <w:color w:val="000000" w:themeColor="text1"/>
                <w:sz w:val="28"/>
                <w:szCs w:val="28"/>
              </w:rPr>
              <w:t>736,7</w:t>
            </w:r>
          </w:p>
        </w:tc>
      </w:tr>
      <w:tr w:rsidR="006241BF" w:rsidRPr="006241BF" w:rsidTr="00B94F44">
        <w:trPr>
          <w:trHeight w:val="3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6241BF" w:rsidRDefault="00FC3B81" w:rsidP="00D154D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241BF">
              <w:rPr>
                <w:color w:val="000000" w:themeColor="text1"/>
                <w:sz w:val="26"/>
                <w:szCs w:val="26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6241BF">
              <w:rPr>
                <w:color w:val="000000" w:themeColor="text1"/>
                <w:sz w:val="26"/>
                <w:szCs w:val="26"/>
              </w:rPr>
              <w:lastRenderedPageBreak/>
              <w:t>муниципальных районов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8D1549" w:rsidP="008F0820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FC3B81" w:rsidP="008D1549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 xml:space="preserve">- </w:t>
            </w:r>
            <w:r w:rsidR="008D1549" w:rsidRPr="006241BF">
              <w:rPr>
                <w:color w:val="000000" w:themeColor="text1"/>
                <w:sz w:val="28"/>
                <w:szCs w:val="28"/>
              </w:rPr>
              <w:t>736,7</w:t>
            </w:r>
          </w:p>
        </w:tc>
      </w:tr>
      <w:tr w:rsidR="006241BF" w:rsidRPr="006241BF" w:rsidTr="00B94F44">
        <w:trPr>
          <w:trHeight w:val="283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6241BF" w:rsidRDefault="00FC3B81" w:rsidP="00D154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lastRenderedPageBreak/>
              <w:t>ИТОГО ДОХОДОВ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8D1549" w:rsidP="00D154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1 665 661,1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8D1549" w:rsidP="00D154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321 601,0</w:t>
            </w:r>
          </w:p>
        </w:tc>
      </w:tr>
      <w:tr w:rsidR="006241BF" w:rsidRPr="006241BF" w:rsidTr="00B94F44">
        <w:tblPrEx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FC3B81" w:rsidP="00D154D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241BF">
              <w:rPr>
                <w:bCs/>
                <w:color w:val="000000" w:themeColor="text1"/>
                <w:sz w:val="28"/>
                <w:szCs w:val="28"/>
              </w:rPr>
              <w:t>РАСХОДЫ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FC3B81" w:rsidP="00D154D3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FC3B81" w:rsidP="00D154D3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6241BF" w:rsidRPr="006241BF" w:rsidTr="00B94F44">
        <w:tblPrEx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9577DD" w:rsidP="00E37EE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95 342,6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9577DD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16 024,6</w:t>
            </w:r>
          </w:p>
        </w:tc>
      </w:tr>
      <w:tr w:rsidR="006241BF" w:rsidRPr="006241BF" w:rsidTr="00B94F44">
        <w:tblPrEx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9577DD" w:rsidP="009577DD">
            <w:pPr>
              <w:tabs>
                <w:tab w:val="left" w:pos="195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61 187,1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9577DD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9 833,9</w:t>
            </w:r>
          </w:p>
        </w:tc>
      </w:tr>
      <w:tr w:rsidR="006241BF" w:rsidRPr="006241BF" w:rsidTr="00B94F4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Судебная система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9577DD" w:rsidP="00D154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112,4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9577DD" w:rsidP="00D154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112,4</w:t>
            </w:r>
          </w:p>
        </w:tc>
      </w:tr>
      <w:tr w:rsidR="006241BF" w:rsidRPr="006241BF" w:rsidTr="00B94F44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9577DD" w:rsidP="00E37E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11 743,8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9577DD" w:rsidP="00D154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1 891,3</w:t>
            </w:r>
          </w:p>
        </w:tc>
      </w:tr>
      <w:tr w:rsidR="006241BF" w:rsidRPr="006241BF" w:rsidTr="00B94F44">
        <w:tblPrEx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 xml:space="preserve">Резервные фонды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9577DD" w:rsidP="00D903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3 094,4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FC3B81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6241BF" w:rsidRPr="006241BF" w:rsidTr="00B94F44">
        <w:tblPrEx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2516B9" w:rsidP="007565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1</w:t>
            </w:r>
            <w:r w:rsidR="0075659E" w:rsidRPr="006241BF">
              <w:rPr>
                <w:color w:val="000000" w:themeColor="text1"/>
                <w:sz w:val="28"/>
                <w:szCs w:val="28"/>
              </w:rPr>
              <w:t>9</w:t>
            </w:r>
            <w:r w:rsidR="009577DD" w:rsidRPr="006241BF">
              <w:rPr>
                <w:color w:val="000000" w:themeColor="text1"/>
                <w:sz w:val="28"/>
                <w:szCs w:val="28"/>
              </w:rPr>
              <w:t> 204,9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9577DD" w:rsidP="007565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4 187,0</w:t>
            </w:r>
          </w:p>
        </w:tc>
      </w:tr>
      <w:tr w:rsidR="006241BF" w:rsidRPr="006241BF" w:rsidTr="00B94F44">
        <w:tblPrEx>
          <w:tblLook w:val="0000" w:firstRow="0" w:lastRow="0" w:firstColumn="0" w:lastColumn="0" w:noHBand="0" w:noVBand="0"/>
        </w:tblPrEx>
        <w:trPr>
          <w:trHeight w:val="50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9577DD" w:rsidP="00A06F4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7 083,9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9577DD" w:rsidP="00A06F4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1 638,5</w:t>
            </w:r>
          </w:p>
        </w:tc>
      </w:tr>
      <w:tr w:rsidR="006241BF" w:rsidRPr="006241BF" w:rsidTr="00B94F44">
        <w:tblPrEx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9577DD" w:rsidP="00A06F4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7 083,9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9577DD" w:rsidP="00A06F4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1 638,5</w:t>
            </w:r>
          </w:p>
        </w:tc>
      </w:tr>
      <w:tr w:rsidR="006241BF" w:rsidRPr="006241BF" w:rsidTr="00B94F44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НАЦИОНАЛЬНАЯ ЭКОНОМИКА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9577DD" w:rsidP="00260C0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37 279,2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9577DD" w:rsidP="00260C0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3 208,2</w:t>
            </w:r>
          </w:p>
        </w:tc>
      </w:tr>
      <w:tr w:rsidR="006241BF" w:rsidRPr="006241BF" w:rsidTr="00B94F44">
        <w:tblPrEx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9577DD" w:rsidP="00260C0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9 323,2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9577DD" w:rsidP="00260C0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270,5</w:t>
            </w:r>
          </w:p>
        </w:tc>
      </w:tr>
      <w:tr w:rsidR="006241BF" w:rsidRPr="006241BF" w:rsidTr="00B94F44">
        <w:tblPrEx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9577DD" w:rsidP="00957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27 210,4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5C6212" w:rsidP="00F46D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2 937,7</w:t>
            </w:r>
          </w:p>
        </w:tc>
      </w:tr>
      <w:tr w:rsidR="006241BF" w:rsidRPr="006241BF" w:rsidTr="00B94F44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5C6212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196,4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5C6212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6241BF" w:rsidRPr="006241BF" w:rsidTr="00B94F44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C6212" w:rsidRPr="006241BF" w:rsidRDefault="005C6212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Транспорт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C6212" w:rsidRPr="006241BF" w:rsidRDefault="005C6212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549,2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C6212" w:rsidRPr="006241BF" w:rsidRDefault="005C6212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6241BF" w:rsidRPr="006241BF" w:rsidTr="00B94F44">
        <w:tblPrEx>
          <w:tblLook w:val="0000" w:firstRow="0" w:lastRow="0" w:firstColumn="0" w:lastColumn="0" w:noHBand="0" w:noVBand="0"/>
        </w:tblPrEx>
        <w:trPr>
          <w:trHeight w:val="86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176D9A" w:rsidP="003A504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55 978,8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176D9A" w:rsidP="003A504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236,7</w:t>
            </w:r>
          </w:p>
        </w:tc>
      </w:tr>
      <w:tr w:rsidR="006241BF" w:rsidRPr="006241BF" w:rsidTr="00B94F44">
        <w:tblPrEx>
          <w:tblLook w:val="0000" w:firstRow="0" w:lastRow="0" w:firstColumn="0" w:lastColumn="0" w:noHBand="0" w:noVBand="0"/>
        </w:tblPrEx>
        <w:trPr>
          <w:trHeight w:val="86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Жилищное хозяйство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176D9A" w:rsidP="003A504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448,2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176D9A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94,2</w:t>
            </w:r>
          </w:p>
        </w:tc>
      </w:tr>
      <w:tr w:rsidR="006241BF" w:rsidRPr="006241BF" w:rsidTr="00B94F44">
        <w:tblPrEx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Коммунальное хозяйство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176D9A" w:rsidP="003A504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54 960,6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176D9A" w:rsidP="003A504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6241BF" w:rsidRPr="006241BF" w:rsidTr="00B94F44">
        <w:tblPrEx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Благоустройство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176D9A" w:rsidP="003A504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570,0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176D9A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142,5</w:t>
            </w:r>
          </w:p>
        </w:tc>
      </w:tr>
      <w:tr w:rsidR="006241BF" w:rsidRPr="006241BF" w:rsidTr="00B94F44">
        <w:tblPrEx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ОХРАНА ОКРУЖАЮЩЕЙ СРЕДЫ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176D9A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257,3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176D9A" w:rsidP="003A504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6241BF" w:rsidRPr="006241BF" w:rsidTr="00B94F44">
        <w:tblPrEx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Другие вопросы в области окружающей среды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176D9A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38</w:t>
            </w:r>
            <w:r w:rsidR="00FC3B81" w:rsidRPr="006241BF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176059" w:rsidP="0017605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6241BF" w:rsidRPr="006241BF" w:rsidTr="00B94F44">
        <w:tblPrEx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D9A" w:rsidRPr="006241BF" w:rsidRDefault="00176D9A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Сбор. Удаление отходов и очистка сточных вод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D9A" w:rsidRPr="006241BF" w:rsidRDefault="00176D9A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219,3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D9A" w:rsidRPr="006241BF" w:rsidRDefault="00176D9A" w:rsidP="0017605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6241BF" w:rsidRPr="006241BF" w:rsidTr="00B94F44">
        <w:tblPrEx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ОБРАЗОВАНИЕ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176D9A" w:rsidP="00B43C6E">
            <w:pPr>
              <w:tabs>
                <w:tab w:val="left" w:pos="405"/>
                <w:tab w:val="center" w:pos="97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838 907,6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176D9A" w:rsidP="00B43C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146 708,6</w:t>
            </w:r>
          </w:p>
        </w:tc>
      </w:tr>
      <w:tr w:rsidR="006241BF" w:rsidRPr="006241BF" w:rsidTr="00B94F44">
        <w:tblPrEx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Дошкольное образование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9D7D04" w:rsidP="00B43C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228 592,7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9D7D04" w:rsidP="00B43C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42 481,3</w:t>
            </w:r>
          </w:p>
        </w:tc>
      </w:tr>
      <w:tr w:rsidR="006241BF" w:rsidRPr="006241BF" w:rsidTr="00B94F44">
        <w:tblPrEx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Общее образование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9D7D04" w:rsidP="00B43C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535 014,0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9D7D04" w:rsidP="00B43C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89 160,7</w:t>
            </w:r>
          </w:p>
        </w:tc>
      </w:tr>
      <w:tr w:rsidR="006241BF" w:rsidRPr="006241BF" w:rsidTr="00B94F44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9D7D04" w:rsidP="00B43C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51 727,7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9D7D04" w:rsidP="00B43C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12 638,8</w:t>
            </w:r>
          </w:p>
        </w:tc>
      </w:tr>
      <w:tr w:rsidR="006241BF" w:rsidRPr="006241BF" w:rsidTr="00B94F44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 xml:space="preserve">Профессиональная подготовка, переподготовка </w:t>
            </w:r>
            <w:r w:rsidRPr="006241BF">
              <w:rPr>
                <w:color w:val="000000" w:themeColor="text1"/>
                <w:sz w:val="28"/>
                <w:szCs w:val="28"/>
              </w:rPr>
              <w:lastRenderedPageBreak/>
              <w:t>и повышение квалификации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9D7D04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lastRenderedPageBreak/>
              <w:t>147,5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9D7D04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32,1</w:t>
            </w:r>
          </w:p>
        </w:tc>
      </w:tr>
      <w:tr w:rsidR="006241BF" w:rsidRPr="006241BF" w:rsidTr="00B94F44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lastRenderedPageBreak/>
              <w:t>Молодежная политика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9D7D04" w:rsidP="00B43C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9 942,8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9D7D04" w:rsidP="00B43C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15,0</w:t>
            </w:r>
          </w:p>
        </w:tc>
      </w:tr>
      <w:tr w:rsidR="006241BF" w:rsidRPr="006241BF" w:rsidTr="00B94F44">
        <w:tblPrEx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561C87" w:rsidP="00B43C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13 482,9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561C87" w:rsidP="00561C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2 380,7</w:t>
            </w:r>
          </w:p>
        </w:tc>
      </w:tr>
      <w:tr w:rsidR="006241BF" w:rsidRPr="006241BF" w:rsidTr="00B94F44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561C87" w:rsidP="00B43C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53 984,8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561C87" w:rsidP="00B43C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10 770,1</w:t>
            </w:r>
          </w:p>
        </w:tc>
      </w:tr>
      <w:tr w:rsidR="006241BF" w:rsidRPr="006241BF" w:rsidTr="00B94F4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Культура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561C87" w:rsidP="00B43C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49 700,9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561C87" w:rsidP="00B43C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10 032,3</w:t>
            </w:r>
          </w:p>
        </w:tc>
      </w:tr>
      <w:tr w:rsidR="006241BF" w:rsidRPr="006241BF" w:rsidTr="00B94F44">
        <w:tblPrEx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70ECA" w:rsidRPr="006241BF" w:rsidRDefault="00670ECA" w:rsidP="00670E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4 283,9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670ECA" w:rsidP="00C73C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737,8</w:t>
            </w:r>
          </w:p>
        </w:tc>
      </w:tr>
      <w:tr w:rsidR="006241BF" w:rsidRPr="006241BF" w:rsidTr="00B94F44">
        <w:tblPrEx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670ECA" w:rsidP="00C73C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65 924,8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670ECA" w:rsidP="00C73C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10 043,7</w:t>
            </w:r>
          </w:p>
        </w:tc>
      </w:tr>
      <w:tr w:rsidR="006241BF" w:rsidRPr="006241BF" w:rsidTr="00B94F44">
        <w:tblPrEx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0B18CE" w:rsidP="00C73C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33 513,3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0B18CE" w:rsidP="00C73C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8 224,1</w:t>
            </w:r>
          </w:p>
        </w:tc>
      </w:tr>
      <w:tr w:rsidR="006241BF" w:rsidRPr="006241BF" w:rsidTr="00B94F44">
        <w:tblPrEx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Амбулаторная помощь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0B18CE" w:rsidP="00C73C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30 534,2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0B18CE" w:rsidP="00C73C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1 462,8</w:t>
            </w:r>
          </w:p>
        </w:tc>
      </w:tr>
      <w:tr w:rsidR="006241BF" w:rsidRPr="006241BF" w:rsidTr="00B94F44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0B18CE" w:rsidP="00C73C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1 877,6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0B18CE" w:rsidP="00C73C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356,8</w:t>
            </w:r>
          </w:p>
        </w:tc>
      </w:tr>
      <w:tr w:rsidR="006241BF" w:rsidRPr="006241BF" w:rsidTr="00B94F44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СОЦИАЛЬНАЯ ПОЛИТИКА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0B18CE" w:rsidP="00C73C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464 992,9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0B18CE" w:rsidP="000B18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124 246,2</w:t>
            </w:r>
          </w:p>
        </w:tc>
      </w:tr>
      <w:tr w:rsidR="006241BF" w:rsidRPr="006241BF" w:rsidTr="00B94F44">
        <w:tblPrEx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Пенсионное обеспечение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0B18CE" w:rsidP="000B18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7 084,7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0B18CE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3 133,3</w:t>
            </w:r>
          </w:p>
        </w:tc>
      </w:tr>
      <w:tr w:rsidR="006241BF" w:rsidRPr="006241BF" w:rsidTr="00B94F44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0B18CE" w:rsidP="000B18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58 </w:t>
            </w:r>
            <w:r w:rsidR="00C73C33" w:rsidRPr="006241BF">
              <w:rPr>
                <w:color w:val="000000" w:themeColor="text1"/>
                <w:sz w:val="28"/>
                <w:szCs w:val="28"/>
              </w:rPr>
              <w:t>5</w:t>
            </w:r>
            <w:r w:rsidRPr="006241BF">
              <w:rPr>
                <w:color w:val="000000" w:themeColor="text1"/>
                <w:sz w:val="28"/>
                <w:szCs w:val="28"/>
              </w:rPr>
              <w:t>91,9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0B18CE" w:rsidP="00C73C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19 262,0</w:t>
            </w:r>
          </w:p>
        </w:tc>
      </w:tr>
      <w:tr w:rsidR="006241BF" w:rsidRPr="006241BF" w:rsidTr="00B94F44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0B18CE" w:rsidP="00C73C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122 132,6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0B18CE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36 626,0</w:t>
            </w:r>
          </w:p>
        </w:tc>
      </w:tr>
      <w:tr w:rsidR="006241BF" w:rsidRPr="006241BF" w:rsidTr="00B94F44">
        <w:tblPrEx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Охрана семьи и детства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0B18CE" w:rsidP="00C73C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255 380,2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0B18CE" w:rsidP="00C73C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61 538,9</w:t>
            </w:r>
          </w:p>
        </w:tc>
      </w:tr>
      <w:tr w:rsidR="006241BF" w:rsidRPr="006241BF" w:rsidTr="00B94F44">
        <w:tblPrEx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0B18CE" w:rsidP="00C73C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21 803,5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0B18CE" w:rsidP="00C73C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3 686,0</w:t>
            </w:r>
          </w:p>
        </w:tc>
      </w:tr>
      <w:tr w:rsidR="006241BF" w:rsidRPr="006241BF" w:rsidTr="00B94F44">
        <w:tblPrEx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960904" w:rsidP="00C73C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744,7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960904" w:rsidP="00C73C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91,1</w:t>
            </w:r>
          </w:p>
        </w:tc>
      </w:tr>
      <w:tr w:rsidR="006241BF" w:rsidRPr="006241BF" w:rsidTr="00B94F44">
        <w:tblPrEx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960904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744,7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960904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91,1</w:t>
            </w:r>
          </w:p>
        </w:tc>
      </w:tr>
      <w:tr w:rsidR="006241BF" w:rsidRPr="006241BF" w:rsidTr="00B94F44">
        <w:tblPrEx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960904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1</w:t>
            </w:r>
            <w:r w:rsidR="00E91252" w:rsidRPr="006241BF">
              <w:rPr>
                <w:color w:val="000000" w:themeColor="text1"/>
                <w:sz w:val="28"/>
                <w:szCs w:val="28"/>
              </w:rPr>
              <w:t> </w:t>
            </w:r>
            <w:r w:rsidRPr="006241BF">
              <w:rPr>
                <w:color w:val="000000" w:themeColor="text1"/>
                <w:sz w:val="28"/>
                <w:szCs w:val="28"/>
              </w:rPr>
              <w:t>620</w:t>
            </w:r>
            <w:r w:rsidR="00E91252" w:rsidRPr="006241BF">
              <w:rPr>
                <w:color w:val="000000" w:themeColor="text1"/>
                <w:sz w:val="28"/>
                <w:szCs w:val="28"/>
              </w:rPr>
              <w:t>,8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E91252" w:rsidP="00D154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263,8</w:t>
            </w:r>
          </w:p>
        </w:tc>
      </w:tr>
      <w:tr w:rsidR="006241BF" w:rsidRPr="006241BF" w:rsidTr="00B94F44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E91252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1 582,8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E91252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263,8</w:t>
            </w:r>
          </w:p>
        </w:tc>
      </w:tr>
      <w:tr w:rsidR="006241BF" w:rsidRPr="006241BF" w:rsidTr="00B94F44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E91252" w:rsidP="00D1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38,0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E91252" w:rsidP="006963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6241BF" w:rsidRPr="006241BF" w:rsidTr="00B94F44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FC3B81" w:rsidP="00D154D3">
            <w:pPr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E91252" w:rsidP="006963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3 000,0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E91252" w:rsidP="006963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6241BF" w:rsidRPr="006241BF" w:rsidTr="00B94F44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FC3B81" w:rsidP="00D154D3">
            <w:pPr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E91252" w:rsidP="006963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3 000,0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E91252" w:rsidP="00D154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6241BF" w:rsidRPr="006241BF" w:rsidTr="00B94F44">
        <w:tblPrEx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FC3B81" w:rsidP="00D154D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241BF">
              <w:rPr>
                <w:b/>
                <w:color w:val="000000" w:themeColor="text1"/>
                <w:sz w:val="28"/>
                <w:szCs w:val="28"/>
              </w:rPr>
              <w:t>ИТОГО РАСХОДОВ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E029F4" w:rsidP="00E37EE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241BF">
              <w:rPr>
                <w:b/>
                <w:color w:val="000000" w:themeColor="text1"/>
                <w:sz w:val="28"/>
                <w:szCs w:val="28"/>
              </w:rPr>
              <w:t>1 625 117,4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E029F4" w:rsidP="00E37EE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241BF">
              <w:rPr>
                <w:b/>
                <w:color w:val="000000" w:themeColor="text1"/>
                <w:sz w:val="28"/>
                <w:szCs w:val="28"/>
              </w:rPr>
              <w:t>313 231,5</w:t>
            </w:r>
          </w:p>
        </w:tc>
      </w:tr>
      <w:tr w:rsidR="006241BF" w:rsidRPr="006241BF" w:rsidTr="00B94F44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FC3B81" w:rsidP="00D154D3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6241BF">
              <w:rPr>
                <w:bCs/>
                <w:color w:val="000000" w:themeColor="text1"/>
                <w:sz w:val="28"/>
                <w:szCs w:val="28"/>
              </w:rPr>
              <w:t>ДЕФИЦИТ (-), ПРОФИЦИТ (+)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AD4F69" w:rsidP="00D154D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-</w:t>
            </w:r>
            <w:r w:rsidR="00ED1519">
              <w:rPr>
                <w:bCs/>
                <w:color w:val="000000" w:themeColor="text1"/>
                <w:sz w:val="28"/>
                <w:szCs w:val="28"/>
              </w:rPr>
              <w:t>68 878,3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6241BF" w:rsidP="00D154D3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6241BF">
              <w:rPr>
                <w:bCs/>
                <w:color w:val="000000" w:themeColor="text1"/>
                <w:sz w:val="28"/>
                <w:szCs w:val="28"/>
                <w:lang w:val="en-US"/>
              </w:rPr>
              <w:t>8 369.5</w:t>
            </w:r>
          </w:p>
        </w:tc>
      </w:tr>
      <w:tr w:rsidR="006241BF" w:rsidRPr="006241BF" w:rsidTr="00B94F44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Источники финансирования дефицитов бюджетов, всего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ED1519" w:rsidRDefault="00ED1519" w:rsidP="00ED151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68 878,3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FC3B81" w:rsidP="006241B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-</w:t>
            </w:r>
            <w:r w:rsidR="006241BF" w:rsidRPr="006241BF">
              <w:rPr>
                <w:color w:val="000000" w:themeColor="text1"/>
                <w:sz w:val="28"/>
                <w:szCs w:val="28"/>
                <w:lang w:val="en-US"/>
              </w:rPr>
              <w:t>8 369.5</w:t>
            </w:r>
          </w:p>
        </w:tc>
      </w:tr>
      <w:tr w:rsidR="006241BF" w:rsidRPr="006241BF" w:rsidTr="00B94F44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AD4F69" w:rsidP="00D154D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AD4F69" w:rsidP="006241BF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66 792,5</w:t>
            </w:r>
          </w:p>
        </w:tc>
      </w:tr>
      <w:tr w:rsidR="006241BF" w:rsidRPr="006241BF" w:rsidTr="00B94F44">
        <w:tblPrEx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FC3B81" w:rsidP="00D154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241BF">
              <w:rPr>
                <w:color w:val="000000" w:themeColor="text1"/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ED1519" w:rsidP="00D154D3">
            <w:pPr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68 878,3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6241BF" w:rsidRDefault="00FF2686" w:rsidP="006241BF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AD4F69">
              <w:rPr>
                <w:color w:val="000000" w:themeColor="text1"/>
                <w:sz w:val="28"/>
                <w:szCs w:val="28"/>
              </w:rPr>
              <w:t>75 162,0</w:t>
            </w:r>
          </w:p>
        </w:tc>
      </w:tr>
    </w:tbl>
    <w:p w:rsidR="00FC3B81" w:rsidRPr="006241BF" w:rsidRDefault="00FC3B81" w:rsidP="00FC3B81">
      <w:pPr>
        <w:jc w:val="right"/>
        <w:rPr>
          <w:color w:val="000000" w:themeColor="text1"/>
          <w:sz w:val="28"/>
          <w:szCs w:val="28"/>
        </w:rPr>
      </w:pPr>
    </w:p>
    <w:p w:rsidR="00FC3B81" w:rsidRPr="006241BF" w:rsidRDefault="00FC3B81" w:rsidP="00FC3B81">
      <w:pPr>
        <w:rPr>
          <w:color w:val="000000" w:themeColor="text1"/>
          <w:sz w:val="28"/>
          <w:szCs w:val="28"/>
        </w:rPr>
      </w:pPr>
    </w:p>
    <w:p w:rsidR="00FC3B81" w:rsidRPr="006241BF" w:rsidRDefault="00FC3B81" w:rsidP="00FC3B81">
      <w:pPr>
        <w:rPr>
          <w:color w:val="000000" w:themeColor="text1"/>
          <w:sz w:val="28"/>
          <w:szCs w:val="28"/>
        </w:rPr>
      </w:pPr>
    </w:p>
    <w:p w:rsidR="00FC3B81" w:rsidRPr="006241BF" w:rsidRDefault="00FC3B81" w:rsidP="00FC3B81">
      <w:pPr>
        <w:rPr>
          <w:color w:val="000000" w:themeColor="text1"/>
          <w:sz w:val="28"/>
          <w:szCs w:val="28"/>
        </w:rPr>
        <w:sectPr w:rsidR="00FC3B81" w:rsidRPr="006241BF" w:rsidSect="00672FB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C3B81" w:rsidRPr="006241BF" w:rsidRDefault="00FC3B81" w:rsidP="00FC3B81">
      <w:pPr>
        <w:rPr>
          <w:color w:val="000000" w:themeColor="text1"/>
          <w:sz w:val="28"/>
          <w:szCs w:val="28"/>
        </w:rPr>
      </w:pPr>
      <w:r w:rsidRPr="006241BF"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="006241BF" w:rsidRPr="006241BF">
        <w:rPr>
          <w:color w:val="000000" w:themeColor="text1"/>
          <w:sz w:val="28"/>
          <w:szCs w:val="28"/>
        </w:rPr>
        <w:t xml:space="preserve">    </w:t>
      </w:r>
      <w:r w:rsidRPr="006241BF">
        <w:rPr>
          <w:color w:val="000000" w:themeColor="text1"/>
          <w:sz w:val="28"/>
          <w:szCs w:val="28"/>
        </w:rPr>
        <w:t xml:space="preserve"> Приложение № 2</w:t>
      </w:r>
    </w:p>
    <w:p w:rsidR="00FC3B81" w:rsidRPr="006241BF" w:rsidRDefault="00FC3B81" w:rsidP="00FC3B81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6241BF">
        <w:rPr>
          <w:color w:val="000000" w:themeColor="text1"/>
          <w:sz w:val="28"/>
          <w:szCs w:val="28"/>
        </w:rPr>
        <w:t>к Сведениям о ходе исполнения</w:t>
      </w:r>
    </w:p>
    <w:p w:rsidR="00FC3B81" w:rsidRPr="006241BF" w:rsidRDefault="00FC3B81" w:rsidP="00FC3B81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6241BF">
        <w:rPr>
          <w:color w:val="000000" w:themeColor="text1"/>
          <w:sz w:val="28"/>
          <w:szCs w:val="28"/>
        </w:rPr>
        <w:t>бюджета Цимлянского района</w:t>
      </w:r>
    </w:p>
    <w:p w:rsidR="00FC3B81" w:rsidRPr="006241BF" w:rsidRDefault="00FC3B81" w:rsidP="00FC3B81">
      <w:pPr>
        <w:jc w:val="right"/>
        <w:rPr>
          <w:color w:val="000000" w:themeColor="text1"/>
          <w:sz w:val="28"/>
          <w:szCs w:val="28"/>
        </w:rPr>
      </w:pPr>
      <w:r w:rsidRPr="006241BF">
        <w:rPr>
          <w:color w:val="000000" w:themeColor="text1"/>
          <w:sz w:val="28"/>
          <w:szCs w:val="28"/>
        </w:rPr>
        <w:t xml:space="preserve">за </w:t>
      </w:r>
      <w:r w:rsidR="006241BF" w:rsidRPr="006241BF">
        <w:rPr>
          <w:color w:val="000000" w:themeColor="text1"/>
          <w:sz w:val="28"/>
          <w:szCs w:val="28"/>
          <w:lang w:val="en-US"/>
        </w:rPr>
        <w:t xml:space="preserve">1 </w:t>
      </w:r>
      <w:r w:rsidR="00B05E8A" w:rsidRPr="006241BF">
        <w:rPr>
          <w:color w:val="000000" w:themeColor="text1"/>
          <w:sz w:val="28"/>
          <w:szCs w:val="28"/>
        </w:rPr>
        <w:t>квартал 2022</w:t>
      </w:r>
      <w:r w:rsidR="006241BF" w:rsidRPr="006241BF">
        <w:rPr>
          <w:color w:val="000000" w:themeColor="text1"/>
          <w:sz w:val="28"/>
          <w:szCs w:val="28"/>
        </w:rPr>
        <w:t xml:space="preserve"> </w:t>
      </w:r>
      <w:r w:rsidRPr="006241BF">
        <w:rPr>
          <w:color w:val="000000" w:themeColor="text1"/>
          <w:sz w:val="28"/>
          <w:szCs w:val="28"/>
        </w:rPr>
        <w:t>года</w:t>
      </w:r>
    </w:p>
    <w:p w:rsidR="00FC3B81" w:rsidRPr="006241BF" w:rsidRDefault="00FC3B81" w:rsidP="00FC3B81">
      <w:pPr>
        <w:jc w:val="center"/>
        <w:rPr>
          <w:color w:val="000000" w:themeColor="text1"/>
          <w:sz w:val="16"/>
          <w:szCs w:val="16"/>
        </w:rPr>
      </w:pPr>
    </w:p>
    <w:p w:rsidR="00FC3B81" w:rsidRPr="006241BF" w:rsidRDefault="00FC3B81" w:rsidP="00FC3B81">
      <w:pPr>
        <w:jc w:val="center"/>
        <w:rPr>
          <w:color w:val="000000" w:themeColor="text1"/>
          <w:sz w:val="28"/>
          <w:szCs w:val="28"/>
        </w:rPr>
      </w:pPr>
      <w:r w:rsidRPr="006241BF">
        <w:rPr>
          <w:color w:val="000000" w:themeColor="text1"/>
          <w:sz w:val="28"/>
          <w:szCs w:val="28"/>
        </w:rPr>
        <w:t>СВЕДЕНИЯ</w:t>
      </w:r>
    </w:p>
    <w:p w:rsidR="00FC3B81" w:rsidRPr="006241BF" w:rsidRDefault="00FC3B81" w:rsidP="00FC3B81">
      <w:pPr>
        <w:jc w:val="center"/>
        <w:rPr>
          <w:color w:val="000000" w:themeColor="text1"/>
          <w:sz w:val="28"/>
          <w:szCs w:val="28"/>
        </w:rPr>
      </w:pPr>
      <w:r w:rsidRPr="006241BF">
        <w:rPr>
          <w:color w:val="000000" w:themeColor="text1"/>
          <w:sz w:val="28"/>
          <w:szCs w:val="28"/>
        </w:rPr>
        <w:t>о численности и денежном содержании муниципальных</w:t>
      </w:r>
    </w:p>
    <w:p w:rsidR="00FC3B81" w:rsidRPr="006241BF" w:rsidRDefault="00FC3B81" w:rsidP="00FC3B81">
      <w:pPr>
        <w:jc w:val="center"/>
        <w:rPr>
          <w:color w:val="000000" w:themeColor="text1"/>
          <w:sz w:val="28"/>
          <w:szCs w:val="28"/>
        </w:rPr>
      </w:pPr>
      <w:r w:rsidRPr="006241BF">
        <w:rPr>
          <w:color w:val="000000" w:themeColor="text1"/>
          <w:sz w:val="28"/>
          <w:szCs w:val="28"/>
        </w:rPr>
        <w:t xml:space="preserve"> служащих Цимлянского района и работников муниципальных уч</w:t>
      </w:r>
      <w:r w:rsidR="00F706CE" w:rsidRPr="006241BF">
        <w:rPr>
          <w:color w:val="000000" w:themeColor="text1"/>
          <w:sz w:val="28"/>
          <w:szCs w:val="28"/>
        </w:rPr>
        <w:t xml:space="preserve">реждений Цимлянского района за </w:t>
      </w:r>
      <w:r w:rsidR="002771BE" w:rsidRPr="006241BF">
        <w:rPr>
          <w:color w:val="000000" w:themeColor="text1"/>
          <w:sz w:val="28"/>
          <w:szCs w:val="28"/>
        </w:rPr>
        <w:t>1</w:t>
      </w:r>
      <w:r w:rsidR="006241BF" w:rsidRPr="006241BF">
        <w:rPr>
          <w:color w:val="000000" w:themeColor="text1"/>
          <w:sz w:val="28"/>
          <w:szCs w:val="28"/>
        </w:rPr>
        <w:t xml:space="preserve"> </w:t>
      </w:r>
      <w:r w:rsidR="002771BE" w:rsidRPr="006241BF">
        <w:rPr>
          <w:color w:val="000000" w:themeColor="text1"/>
          <w:sz w:val="28"/>
          <w:szCs w:val="28"/>
        </w:rPr>
        <w:t>квартал</w:t>
      </w:r>
      <w:r w:rsidRPr="006241BF">
        <w:rPr>
          <w:color w:val="000000" w:themeColor="text1"/>
          <w:sz w:val="28"/>
          <w:szCs w:val="28"/>
        </w:rPr>
        <w:t xml:space="preserve"> 202</w:t>
      </w:r>
      <w:r w:rsidR="002771BE" w:rsidRPr="006241BF">
        <w:rPr>
          <w:color w:val="000000" w:themeColor="text1"/>
          <w:sz w:val="28"/>
          <w:szCs w:val="28"/>
        </w:rPr>
        <w:t>2</w:t>
      </w:r>
      <w:r w:rsidRPr="006241BF">
        <w:rPr>
          <w:color w:val="000000" w:themeColor="text1"/>
          <w:sz w:val="28"/>
          <w:szCs w:val="28"/>
        </w:rPr>
        <w:t xml:space="preserve"> года</w:t>
      </w:r>
    </w:p>
    <w:p w:rsidR="00FC3B81" w:rsidRPr="006241BF" w:rsidRDefault="00FC3B81" w:rsidP="00FC3B81">
      <w:pPr>
        <w:jc w:val="center"/>
        <w:rPr>
          <w:color w:val="000000" w:themeColor="text1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237"/>
        <w:gridCol w:w="1134"/>
        <w:gridCol w:w="1843"/>
      </w:tblGrid>
      <w:tr w:rsidR="00FC3B81" w:rsidRPr="006241BF" w:rsidTr="00D15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FC3B81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241BF">
              <w:rPr>
                <w:color w:val="000000" w:themeColor="text1"/>
                <w:sz w:val="28"/>
                <w:szCs w:val="28"/>
                <w:lang w:eastAsia="en-US"/>
              </w:rPr>
              <w:t>№</w:t>
            </w:r>
          </w:p>
          <w:p w:rsidR="00FC3B81" w:rsidRPr="006241BF" w:rsidRDefault="00FC3B81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241BF">
              <w:rPr>
                <w:color w:val="000000" w:themeColor="text1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FC3B81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241BF">
              <w:rPr>
                <w:color w:val="000000" w:themeColor="text1"/>
                <w:sz w:val="28"/>
                <w:szCs w:val="28"/>
                <w:lang w:eastAsia="en-US"/>
              </w:rPr>
              <w:t>Наименование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FC3B81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241BF">
              <w:rPr>
                <w:color w:val="000000" w:themeColor="text1"/>
                <w:sz w:val="28"/>
                <w:szCs w:val="28"/>
                <w:lang w:eastAsia="en-US"/>
              </w:rPr>
              <w:t>Количество</w:t>
            </w:r>
          </w:p>
          <w:p w:rsidR="00FC3B81" w:rsidRPr="006241BF" w:rsidRDefault="00FC3B81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241BF">
              <w:rPr>
                <w:color w:val="000000" w:themeColor="text1"/>
                <w:sz w:val="28"/>
                <w:szCs w:val="28"/>
                <w:lang w:eastAsia="en-US"/>
              </w:rPr>
              <w:t xml:space="preserve">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FC3B81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241BF">
              <w:rPr>
                <w:color w:val="000000" w:themeColor="text1"/>
                <w:sz w:val="28"/>
                <w:szCs w:val="28"/>
                <w:lang w:eastAsia="en-US"/>
              </w:rPr>
              <w:t xml:space="preserve">Расходы на </w:t>
            </w:r>
          </w:p>
          <w:p w:rsidR="00FC3B81" w:rsidRPr="006241BF" w:rsidRDefault="00FC3B81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241BF">
              <w:rPr>
                <w:color w:val="000000" w:themeColor="text1"/>
                <w:sz w:val="28"/>
                <w:szCs w:val="28"/>
                <w:lang w:eastAsia="en-US"/>
              </w:rPr>
              <w:t>денежное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содержание, (тыс. руб.)</w:t>
            </w:r>
          </w:p>
        </w:tc>
      </w:tr>
    </w:tbl>
    <w:p w:rsidR="00FC3B81" w:rsidRPr="006241BF" w:rsidRDefault="00FC3B81" w:rsidP="00FC3B81">
      <w:pPr>
        <w:jc w:val="center"/>
        <w:rPr>
          <w:color w:val="000000" w:themeColor="text1"/>
          <w:sz w:val="4"/>
          <w:szCs w:val="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237"/>
        <w:gridCol w:w="1134"/>
        <w:gridCol w:w="1843"/>
      </w:tblGrid>
      <w:tr w:rsidR="006241BF" w:rsidRPr="006241BF" w:rsidTr="00D154D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FC3B81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241BF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FC3B81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241BF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FC3B81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241BF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FC3B81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241BF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</w:tr>
      <w:tr w:rsidR="006241BF" w:rsidRPr="006241BF" w:rsidTr="00D154D3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FC3B81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241BF">
              <w:rPr>
                <w:color w:val="000000" w:themeColor="text1"/>
                <w:sz w:val="28"/>
                <w:szCs w:val="28"/>
                <w:lang w:val="en-US" w:eastAsia="en-US"/>
              </w:rPr>
              <w:t>1</w:t>
            </w:r>
            <w:r w:rsidRPr="006241BF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FC3B81" w:rsidP="00D154D3">
            <w:pPr>
              <w:suppressAutoHyphens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241BF">
              <w:rPr>
                <w:color w:val="000000" w:themeColor="text1"/>
                <w:sz w:val="28"/>
                <w:szCs w:val="28"/>
                <w:lang w:eastAsia="en-US"/>
              </w:rPr>
              <w:t>Администрация Цимлянского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2771BE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241BF">
              <w:rPr>
                <w:color w:val="000000" w:themeColor="text1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2771BE" w:rsidP="00DF579A">
            <w:pPr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241BF">
              <w:rPr>
                <w:color w:val="000000" w:themeColor="text1"/>
                <w:sz w:val="28"/>
                <w:szCs w:val="28"/>
                <w:lang w:eastAsia="en-US"/>
              </w:rPr>
              <w:t>7112,0</w:t>
            </w:r>
          </w:p>
        </w:tc>
      </w:tr>
      <w:tr w:rsidR="006241BF" w:rsidRPr="006241BF" w:rsidTr="00D154D3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FC3B81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241BF">
              <w:rPr>
                <w:color w:val="000000" w:themeColor="text1"/>
                <w:sz w:val="28"/>
                <w:szCs w:val="28"/>
                <w:lang w:val="en-US" w:eastAsia="en-US"/>
              </w:rPr>
              <w:t>2</w:t>
            </w:r>
            <w:r w:rsidRPr="006241BF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FC3B81" w:rsidP="00D154D3">
            <w:pPr>
              <w:suppressAutoHyphens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241BF">
              <w:rPr>
                <w:color w:val="000000" w:themeColor="text1"/>
                <w:sz w:val="28"/>
                <w:szCs w:val="28"/>
                <w:lang w:eastAsia="en-US"/>
              </w:rPr>
              <w:t>Финансовый отдел Администрации Цимлянского 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9E331F" w:rsidP="00A60792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241BF">
              <w:rPr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9E331F" w:rsidP="00D154D3">
            <w:pPr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241BF">
              <w:rPr>
                <w:color w:val="000000" w:themeColor="text1"/>
                <w:sz w:val="28"/>
                <w:szCs w:val="28"/>
                <w:lang w:eastAsia="en-US"/>
              </w:rPr>
              <w:t>1250,3</w:t>
            </w:r>
          </w:p>
        </w:tc>
      </w:tr>
      <w:tr w:rsidR="006241BF" w:rsidRPr="006241BF" w:rsidTr="00D154D3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FC3B81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241BF">
              <w:rPr>
                <w:color w:val="000000" w:themeColor="text1"/>
                <w:sz w:val="28"/>
                <w:szCs w:val="28"/>
                <w:lang w:val="en-US" w:eastAsia="en-US"/>
              </w:rPr>
              <w:t>3</w:t>
            </w:r>
            <w:r w:rsidRPr="006241BF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FC3B81" w:rsidP="00D154D3">
            <w:pPr>
              <w:suppressAutoHyphens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241BF">
              <w:rPr>
                <w:color w:val="000000" w:themeColor="text1"/>
                <w:sz w:val="28"/>
                <w:szCs w:val="28"/>
                <w:lang w:eastAsia="en-US"/>
              </w:rPr>
              <w:t>Отдел культуры Администрации Цимлянского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2771BE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241BF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2771BE" w:rsidP="00D154D3">
            <w:pPr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241BF">
              <w:rPr>
                <w:color w:val="000000" w:themeColor="text1"/>
                <w:sz w:val="28"/>
                <w:szCs w:val="28"/>
                <w:lang w:eastAsia="en-US"/>
              </w:rPr>
              <w:t>531,1</w:t>
            </w:r>
          </w:p>
        </w:tc>
      </w:tr>
      <w:tr w:rsidR="006241BF" w:rsidRPr="006241BF" w:rsidTr="00D154D3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FC3B81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241BF">
              <w:rPr>
                <w:color w:val="000000" w:themeColor="text1"/>
                <w:sz w:val="28"/>
                <w:szCs w:val="28"/>
                <w:lang w:val="en-US" w:eastAsia="en-US"/>
              </w:rPr>
              <w:t>4</w:t>
            </w:r>
            <w:r w:rsidRPr="006241BF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FC3B81" w:rsidP="00D154D3">
            <w:pPr>
              <w:suppressAutoHyphens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241BF">
              <w:rPr>
                <w:color w:val="000000" w:themeColor="text1"/>
                <w:sz w:val="28"/>
                <w:szCs w:val="28"/>
                <w:lang w:eastAsia="en-US"/>
              </w:rPr>
              <w:t>Отдел образования Администрации Цимлянского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2771BE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241BF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2771BE" w:rsidP="00D154D3">
            <w:pPr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241BF">
              <w:rPr>
                <w:color w:val="000000" w:themeColor="text1"/>
                <w:sz w:val="28"/>
                <w:szCs w:val="28"/>
                <w:lang w:eastAsia="en-US"/>
              </w:rPr>
              <w:t>711,9</w:t>
            </w:r>
          </w:p>
        </w:tc>
      </w:tr>
      <w:tr w:rsidR="006241BF" w:rsidRPr="006241BF" w:rsidTr="00D154D3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FC3B81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241BF">
              <w:rPr>
                <w:color w:val="000000" w:themeColor="text1"/>
                <w:sz w:val="28"/>
                <w:szCs w:val="28"/>
                <w:lang w:val="en-US" w:eastAsia="en-US"/>
              </w:rPr>
              <w:t>5</w:t>
            </w:r>
            <w:r w:rsidRPr="006241BF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FC3B81" w:rsidP="00D154D3">
            <w:pPr>
              <w:suppressAutoHyphens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241BF">
              <w:rPr>
                <w:color w:val="000000" w:themeColor="text1"/>
                <w:sz w:val="28"/>
                <w:szCs w:val="28"/>
                <w:lang w:eastAsia="en-US"/>
              </w:rPr>
              <w:t>Управление социальной защиты населения муниципального образования «Цимлянский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2771BE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241BF">
              <w:rPr>
                <w:color w:val="000000" w:themeColor="text1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2771BE" w:rsidP="00D154D3">
            <w:pPr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241BF">
              <w:rPr>
                <w:color w:val="000000" w:themeColor="text1"/>
                <w:sz w:val="28"/>
                <w:szCs w:val="28"/>
                <w:lang w:eastAsia="en-US"/>
              </w:rPr>
              <w:t>1970,2</w:t>
            </w:r>
          </w:p>
        </w:tc>
      </w:tr>
      <w:tr w:rsidR="006241BF" w:rsidRPr="006241BF" w:rsidTr="00D154D3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FC3B81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241BF">
              <w:rPr>
                <w:color w:val="000000" w:themeColor="text1"/>
                <w:sz w:val="28"/>
                <w:szCs w:val="28"/>
                <w:lang w:val="en-US" w:eastAsia="en-US"/>
              </w:rPr>
              <w:t>6</w:t>
            </w:r>
            <w:r w:rsidRPr="006241BF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FC3B81" w:rsidP="00D154D3">
            <w:pPr>
              <w:suppressAutoHyphens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241BF">
              <w:rPr>
                <w:color w:val="000000" w:themeColor="text1"/>
                <w:sz w:val="28"/>
                <w:szCs w:val="28"/>
                <w:lang w:eastAsia="en-US"/>
              </w:rPr>
              <w:t>Муниципальные бюджетные учреждения в сфере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2771BE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241BF">
              <w:rPr>
                <w:color w:val="000000" w:themeColor="text1"/>
                <w:sz w:val="28"/>
                <w:szCs w:val="28"/>
                <w:lang w:eastAsia="en-US"/>
              </w:rPr>
              <w:t>155,4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2771BE" w:rsidP="00F706CE">
            <w:pPr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241BF">
              <w:rPr>
                <w:color w:val="000000" w:themeColor="text1"/>
                <w:sz w:val="28"/>
                <w:szCs w:val="28"/>
                <w:lang w:eastAsia="en-US"/>
              </w:rPr>
              <w:t>13 498,4</w:t>
            </w:r>
          </w:p>
        </w:tc>
      </w:tr>
      <w:tr w:rsidR="006241BF" w:rsidRPr="006241BF" w:rsidTr="00D154D3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FC3B81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241BF">
              <w:rPr>
                <w:color w:val="000000" w:themeColor="text1"/>
                <w:sz w:val="28"/>
                <w:szCs w:val="28"/>
                <w:lang w:val="en-US" w:eastAsia="en-US"/>
              </w:rPr>
              <w:t>7</w:t>
            </w:r>
            <w:r w:rsidRPr="006241BF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FC3B81" w:rsidP="00D154D3">
            <w:pPr>
              <w:suppressAutoHyphens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241BF">
              <w:rPr>
                <w:color w:val="000000" w:themeColor="text1"/>
                <w:sz w:val="28"/>
                <w:szCs w:val="28"/>
                <w:lang w:eastAsia="en-US"/>
              </w:rPr>
              <w:t>Муниципальные бюджетные учреждения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2771BE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241BF">
              <w:rPr>
                <w:color w:val="000000" w:themeColor="text1"/>
                <w:sz w:val="28"/>
                <w:szCs w:val="28"/>
                <w:lang w:eastAsia="en-US"/>
              </w:rPr>
              <w:t>1043,2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2771BE" w:rsidP="00D154D3">
            <w:pPr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241BF">
              <w:rPr>
                <w:color w:val="000000" w:themeColor="text1"/>
                <w:sz w:val="28"/>
                <w:szCs w:val="28"/>
                <w:lang w:eastAsia="en-US"/>
              </w:rPr>
              <w:t>83 202,6</w:t>
            </w:r>
          </w:p>
        </w:tc>
      </w:tr>
      <w:tr w:rsidR="006241BF" w:rsidRPr="006241BF" w:rsidTr="00D154D3">
        <w:trPr>
          <w:trHeight w:val="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FC3B81" w:rsidP="00D154D3">
            <w:pPr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6241BF">
              <w:rPr>
                <w:color w:val="000000" w:themeColor="text1"/>
                <w:sz w:val="28"/>
                <w:szCs w:val="28"/>
                <w:lang w:val="en-US" w:eastAsia="en-US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FC3B81" w:rsidP="00D154D3">
            <w:pPr>
              <w:suppressAutoHyphens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241BF">
              <w:rPr>
                <w:color w:val="000000" w:themeColor="text1"/>
                <w:sz w:val="28"/>
                <w:szCs w:val="28"/>
                <w:lang w:eastAsia="en-US"/>
              </w:rPr>
              <w:t>Муниципальные бюджетные учреждения в сфере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2771BE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241BF">
              <w:rPr>
                <w:color w:val="000000" w:themeColor="text1"/>
                <w:sz w:val="28"/>
                <w:szCs w:val="28"/>
                <w:lang w:eastAsia="en-US"/>
              </w:rPr>
              <w:t>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2771BE" w:rsidP="00D154D3">
            <w:pPr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241BF">
              <w:rPr>
                <w:color w:val="000000" w:themeColor="text1"/>
                <w:sz w:val="28"/>
                <w:szCs w:val="28"/>
                <w:lang w:eastAsia="en-US"/>
              </w:rPr>
              <w:t>25 419,5</w:t>
            </w:r>
          </w:p>
        </w:tc>
      </w:tr>
      <w:tr w:rsidR="006241BF" w:rsidRPr="006241BF" w:rsidTr="00D154D3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FC3B81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241BF">
              <w:rPr>
                <w:color w:val="000000" w:themeColor="text1"/>
                <w:sz w:val="28"/>
                <w:szCs w:val="28"/>
                <w:lang w:eastAsia="en-US"/>
              </w:rPr>
              <w:t xml:space="preserve">9.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FC3B81" w:rsidP="00D154D3">
            <w:pPr>
              <w:suppressAutoHyphens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241BF">
              <w:rPr>
                <w:color w:val="000000" w:themeColor="text1"/>
                <w:sz w:val="28"/>
                <w:szCs w:val="28"/>
                <w:lang w:eastAsia="en-US"/>
              </w:rPr>
              <w:t>Муниципальные бюджетные учреждения в сфере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2771BE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241BF">
              <w:rPr>
                <w:color w:val="000000" w:themeColor="text1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2771BE" w:rsidP="00D154D3">
            <w:pPr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241BF">
              <w:rPr>
                <w:color w:val="000000" w:themeColor="text1"/>
                <w:sz w:val="28"/>
                <w:szCs w:val="28"/>
                <w:lang w:eastAsia="en-US"/>
              </w:rPr>
              <w:t>9279,6</w:t>
            </w:r>
          </w:p>
        </w:tc>
      </w:tr>
      <w:tr w:rsidR="006241BF" w:rsidRPr="006241BF" w:rsidTr="00D154D3">
        <w:trPr>
          <w:trHeight w:val="10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FC3B81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241BF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6241BF">
              <w:rPr>
                <w:color w:val="000000" w:themeColor="text1"/>
                <w:sz w:val="28"/>
                <w:szCs w:val="28"/>
                <w:lang w:val="en-US" w:eastAsia="en-US"/>
              </w:rPr>
              <w:t>0</w:t>
            </w:r>
            <w:r w:rsidRPr="006241BF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FC3B81" w:rsidP="00D154D3">
            <w:pPr>
              <w:suppressAutoHyphens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241BF">
              <w:rPr>
                <w:color w:val="000000" w:themeColor="text1"/>
                <w:sz w:val="28"/>
                <w:szCs w:val="28"/>
                <w:lang w:eastAsia="en-US"/>
              </w:rPr>
              <w:t>Муниципальное автономное учреждение Цимлянского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2771BE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241BF">
              <w:rPr>
                <w:color w:val="000000" w:themeColor="text1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2771BE" w:rsidP="00D154D3">
            <w:pPr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241BF">
              <w:rPr>
                <w:color w:val="000000" w:themeColor="text1"/>
                <w:sz w:val="28"/>
                <w:szCs w:val="28"/>
                <w:lang w:eastAsia="en-US"/>
              </w:rPr>
              <w:t>1 393,3</w:t>
            </w:r>
          </w:p>
        </w:tc>
      </w:tr>
      <w:tr w:rsidR="006241BF" w:rsidRPr="006241BF" w:rsidTr="00D15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FC3B81" w:rsidP="00D154D3">
            <w:pPr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6241BF">
              <w:rPr>
                <w:color w:val="000000" w:themeColor="text1"/>
                <w:sz w:val="28"/>
                <w:szCs w:val="28"/>
                <w:lang w:val="en-US" w:eastAsia="en-US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FC3B81" w:rsidP="00D154D3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6241BF">
              <w:rPr>
                <w:color w:val="000000" w:themeColor="text1"/>
                <w:sz w:val="28"/>
                <w:szCs w:val="28"/>
                <w:lang w:eastAsia="en-US"/>
              </w:rPr>
              <w:t>Муниципальное автономное учреждение «РЦО» Цимлянского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2771BE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241BF">
              <w:rPr>
                <w:color w:val="000000" w:themeColor="text1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2771BE" w:rsidP="00D154D3">
            <w:pPr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241BF">
              <w:rPr>
                <w:color w:val="000000" w:themeColor="text1"/>
                <w:sz w:val="28"/>
                <w:szCs w:val="28"/>
                <w:lang w:eastAsia="en-US"/>
              </w:rPr>
              <w:t>1 387,6</w:t>
            </w:r>
          </w:p>
        </w:tc>
      </w:tr>
      <w:tr w:rsidR="006241BF" w:rsidRPr="006241BF" w:rsidTr="00D15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FC3B81" w:rsidP="00D154D3">
            <w:pPr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6241BF">
              <w:rPr>
                <w:color w:val="000000" w:themeColor="text1"/>
                <w:sz w:val="28"/>
                <w:szCs w:val="28"/>
                <w:lang w:val="en-US" w:eastAsia="en-US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FC3B81" w:rsidP="00D154D3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6241BF">
              <w:rPr>
                <w:color w:val="000000" w:themeColor="text1"/>
                <w:sz w:val="28"/>
                <w:szCs w:val="28"/>
                <w:lang w:eastAsia="en-US"/>
              </w:rPr>
              <w:t>Прочие учреждения отдела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2771BE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241BF">
              <w:rPr>
                <w:color w:val="000000" w:themeColor="text1"/>
                <w:sz w:val="28"/>
                <w:szCs w:val="28"/>
                <w:lang w:eastAsia="en-US"/>
              </w:rPr>
              <w:t>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2771BE" w:rsidP="00D154D3">
            <w:pPr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241BF">
              <w:rPr>
                <w:color w:val="000000" w:themeColor="text1"/>
                <w:sz w:val="28"/>
                <w:szCs w:val="28"/>
                <w:lang w:eastAsia="en-US"/>
              </w:rPr>
              <w:t>367,5</w:t>
            </w:r>
          </w:p>
        </w:tc>
      </w:tr>
      <w:tr w:rsidR="006241BF" w:rsidRPr="006241BF" w:rsidTr="00D15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FC3B81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241BF">
              <w:rPr>
                <w:color w:val="000000" w:themeColor="text1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FC3B81" w:rsidP="00D154D3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6241BF">
              <w:rPr>
                <w:color w:val="000000" w:themeColor="text1"/>
                <w:sz w:val="28"/>
                <w:szCs w:val="28"/>
                <w:lang w:eastAsia="en-US"/>
              </w:rPr>
              <w:t>Контрольно-счетная палата Цимлянского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2771BE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241BF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2771BE" w:rsidP="00D154D3">
            <w:pPr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241BF">
              <w:rPr>
                <w:color w:val="000000" w:themeColor="text1"/>
                <w:sz w:val="28"/>
                <w:szCs w:val="28"/>
                <w:lang w:eastAsia="en-US"/>
              </w:rPr>
              <w:t>400,6</w:t>
            </w:r>
          </w:p>
        </w:tc>
      </w:tr>
      <w:tr w:rsidR="00FC3B81" w:rsidRPr="006241BF" w:rsidTr="00D15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FC3B81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FC3B81" w:rsidP="00D154D3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6241BF">
              <w:rPr>
                <w:color w:val="000000" w:themeColor="text1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C80597" w:rsidP="00D154D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241BF">
              <w:rPr>
                <w:color w:val="000000" w:themeColor="text1"/>
                <w:sz w:val="28"/>
                <w:szCs w:val="28"/>
                <w:lang w:eastAsia="en-US"/>
              </w:rPr>
              <w:t>1 912,3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6241BF" w:rsidRDefault="00C80597" w:rsidP="0017578A">
            <w:pPr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241BF">
              <w:rPr>
                <w:color w:val="000000" w:themeColor="text1"/>
                <w:sz w:val="28"/>
                <w:szCs w:val="28"/>
                <w:lang w:eastAsia="en-US"/>
              </w:rPr>
              <w:t>146 524,6</w:t>
            </w:r>
          </w:p>
        </w:tc>
      </w:tr>
    </w:tbl>
    <w:p w:rsidR="00FC3B81" w:rsidRPr="006241BF" w:rsidRDefault="00FC3B81" w:rsidP="00FC3B81">
      <w:pPr>
        <w:jc w:val="both"/>
        <w:rPr>
          <w:color w:val="000000" w:themeColor="text1"/>
          <w:sz w:val="28"/>
          <w:szCs w:val="28"/>
        </w:rPr>
      </w:pPr>
    </w:p>
    <w:p w:rsidR="007A3A8A" w:rsidRPr="006241BF" w:rsidRDefault="007A3A8A" w:rsidP="00FC3B81">
      <w:pPr>
        <w:jc w:val="both"/>
        <w:rPr>
          <w:color w:val="000000" w:themeColor="text1"/>
          <w:sz w:val="28"/>
          <w:szCs w:val="28"/>
        </w:rPr>
      </w:pPr>
    </w:p>
    <w:p w:rsidR="007A3A8A" w:rsidRPr="006241BF" w:rsidRDefault="007A3A8A" w:rsidP="00FC3B81">
      <w:pPr>
        <w:jc w:val="both"/>
        <w:rPr>
          <w:color w:val="000000" w:themeColor="text1"/>
          <w:sz w:val="28"/>
          <w:szCs w:val="28"/>
        </w:rPr>
      </w:pPr>
    </w:p>
    <w:sectPr w:rsidR="007A3A8A" w:rsidRPr="006241BF" w:rsidSect="009065C9">
      <w:footerReference w:type="default" r:id="rId9"/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C97" w:rsidRDefault="00CF6C97" w:rsidP="009065C9">
      <w:r>
        <w:separator/>
      </w:r>
    </w:p>
  </w:endnote>
  <w:endnote w:type="continuationSeparator" w:id="0">
    <w:p w:rsidR="00CF6C97" w:rsidRDefault="00CF6C97" w:rsidP="0090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77" w:rsidRDefault="00090F77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2D6016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C97" w:rsidRDefault="00CF6C97" w:rsidP="009065C9">
      <w:r>
        <w:separator/>
      </w:r>
    </w:p>
  </w:footnote>
  <w:footnote w:type="continuationSeparator" w:id="0">
    <w:p w:rsidR="00CF6C97" w:rsidRDefault="00CF6C97" w:rsidP="0090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3DD2"/>
    <w:multiLevelType w:val="hybridMultilevel"/>
    <w:tmpl w:val="9438AF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A67CFB"/>
    <w:multiLevelType w:val="hybridMultilevel"/>
    <w:tmpl w:val="0F08E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0B6"/>
    <w:rsid w:val="00003EDF"/>
    <w:rsid w:val="00024310"/>
    <w:rsid w:val="0003295B"/>
    <w:rsid w:val="00042A77"/>
    <w:rsid w:val="00043A05"/>
    <w:rsid w:val="00047867"/>
    <w:rsid w:val="00047EFB"/>
    <w:rsid w:val="000504CF"/>
    <w:rsid w:val="000520A7"/>
    <w:rsid w:val="00056070"/>
    <w:rsid w:val="000562D2"/>
    <w:rsid w:val="0005772F"/>
    <w:rsid w:val="00065E18"/>
    <w:rsid w:val="0006622B"/>
    <w:rsid w:val="00066F39"/>
    <w:rsid w:val="00067CEE"/>
    <w:rsid w:val="00071466"/>
    <w:rsid w:val="00072284"/>
    <w:rsid w:val="00074DC1"/>
    <w:rsid w:val="0007588A"/>
    <w:rsid w:val="000815B4"/>
    <w:rsid w:val="00084F0C"/>
    <w:rsid w:val="00090F77"/>
    <w:rsid w:val="00093C1E"/>
    <w:rsid w:val="000946F2"/>
    <w:rsid w:val="00094E23"/>
    <w:rsid w:val="0009742D"/>
    <w:rsid w:val="000A16DA"/>
    <w:rsid w:val="000A1A43"/>
    <w:rsid w:val="000A6CA0"/>
    <w:rsid w:val="000B0766"/>
    <w:rsid w:val="000B18CE"/>
    <w:rsid w:val="000B289D"/>
    <w:rsid w:val="000B6FF1"/>
    <w:rsid w:val="000B7BEF"/>
    <w:rsid w:val="000C0D26"/>
    <w:rsid w:val="000D3731"/>
    <w:rsid w:val="000D70B6"/>
    <w:rsid w:val="000E41FC"/>
    <w:rsid w:val="000F07D5"/>
    <w:rsid w:val="000F2747"/>
    <w:rsid w:val="000F3F9C"/>
    <w:rsid w:val="001039F6"/>
    <w:rsid w:val="001064C8"/>
    <w:rsid w:val="001123EC"/>
    <w:rsid w:val="00112843"/>
    <w:rsid w:val="00112A68"/>
    <w:rsid w:val="001309BE"/>
    <w:rsid w:val="00132DD8"/>
    <w:rsid w:val="00136C06"/>
    <w:rsid w:val="0013715B"/>
    <w:rsid w:val="00140BAE"/>
    <w:rsid w:val="00141972"/>
    <w:rsid w:val="0014342F"/>
    <w:rsid w:val="00154E44"/>
    <w:rsid w:val="0015518B"/>
    <w:rsid w:val="00156E3F"/>
    <w:rsid w:val="0016287B"/>
    <w:rsid w:val="00170193"/>
    <w:rsid w:val="001705B3"/>
    <w:rsid w:val="0017177F"/>
    <w:rsid w:val="00171F03"/>
    <w:rsid w:val="00172F4A"/>
    <w:rsid w:val="0017578A"/>
    <w:rsid w:val="001759C1"/>
    <w:rsid w:val="00175D99"/>
    <w:rsid w:val="00176059"/>
    <w:rsid w:val="00176D9A"/>
    <w:rsid w:val="0018169E"/>
    <w:rsid w:val="00182932"/>
    <w:rsid w:val="00182DD5"/>
    <w:rsid w:val="00186E42"/>
    <w:rsid w:val="00195E04"/>
    <w:rsid w:val="00197298"/>
    <w:rsid w:val="001A1F63"/>
    <w:rsid w:val="001B23CD"/>
    <w:rsid w:val="001B4B64"/>
    <w:rsid w:val="001B54B4"/>
    <w:rsid w:val="001C3114"/>
    <w:rsid w:val="001C7477"/>
    <w:rsid w:val="001D3878"/>
    <w:rsid w:val="001D4AE1"/>
    <w:rsid w:val="001D6A9A"/>
    <w:rsid w:val="001D6B12"/>
    <w:rsid w:val="001E3D06"/>
    <w:rsid w:val="001F454D"/>
    <w:rsid w:val="00201733"/>
    <w:rsid w:val="002032F3"/>
    <w:rsid w:val="00203866"/>
    <w:rsid w:val="00205BDE"/>
    <w:rsid w:val="002062F0"/>
    <w:rsid w:val="00210BCB"/>
    <w:rsid w:val="002116CE"/>
    <w:rsid w:val="00212A12"/>
    <w:rsid w:val="002147B7"/>
    <w:rsid w:val="00214D24"/>
    <w:rsid w:val="00215D35"/>
    <w:rsid w:val="00222992"/>
    <w:rsid w:val="00222C63"/>
    <w:rsid w:val="00222CC3"/>
    <w:rsid w:val="00226BDA"/>
    <w:rsid w:val="002302A2"/>
    <w:rsid w:val="00230884"/>
    <w:rsid w:val="002324AD"/>
    <w:rsid w:val="00240A87"/>
    <w:rsid w:val="0024156C"/>
    <w:rsid w:val="00246B0B"/>
    <w:rsid w:val="002504B2"/>
    <w:rsid w:val="002516B9"/>
    <w:rsid w:val="00252364"/>
    <w:rsid w:val="00260C0D"/>
    <w:rsid w:val="0027013B"/>
    <w:rsid w:val="00270D5D"/>
    <w:rsid w:val="002741DA"/>
    <w:rsid w:val="002771BE"/>
    <w:rsid w:val="00285061"/>
    <w:rsid w:val="00290CFB"/>
    <w:rsid w:val="00294424"/>
    <w:rsid w:val="00295AD2"/>
    <w:rsid w:val="002A76FE"/>
    <w:rsid w:val="002B054A"/>
    <w:rsid w:val="002C0C94"/>
    <w:rsid w:val="002C5D78"/>
    <w:rsid w:val="002D4764"/>
    <w:rsid w:val="002D6016"/>
    <w:rsid w:val="002D70D0"/>
    <w:rsid w:val="002F1F0E"/>
    <w:rsid w:val="002F755C"/>
    <w:rsid w:val="00300FA5"/>
    <w:rsid w:val="00302566"/>
    <w:rsid w:val="003043AC"/>
    <w:rsid w:val="00306AA8"/>
    <w:rsid w:val="003119C8"/>
    <w:rsid w:val="003123AA"/>
    <w:rsid w:val="003130D9"/>
    <w:rsid w:val="003254BD"/>
    <w:rsid w:val="00325CA2"/>
    <w:rsid w:val="00327A54"/>
    <w:rsid w:val="0033310F"/>
    <w:rsid w:val="00333F2C"/>
    <w:rsid w:val="00347367"/>
    <w:rsid w:val="00347D7A"/>
    <w:rsid w:val="003506AE"/>
    <w:rsid w:val="00350E57"/>
    <w:rsid w:val="00352AA0"/>
    <w:rsid w:val="00355798"/>
    <w:rsid w:val="00361B17"/>
    <w:rsid w:val="0036390C"/>
    <w:rsid w:val="0036423A"/>
    <w:rsid w:val="00371730"/>
    <w:rsid w:val="00371793"/>
    <w:rsid w:val="003761B0"/>
    <w:rsid w:val="00385032"/>
    <w:rsid w:val="00386361"/>
    <w:rsid w:val="00391FFC"/>
    <w:rsid w:val="00393F6F"/>
    <w:rsid w:val="0039538D"/>
    <w:rsid w:val="003979BB"/>
    <w:rsid w:val="003A3F8C"/>
    <w:rsid w:val="003A4F6A"/>
    <w:rsid w:val="003A5040"/>
    <w:rsid w:val="003A5E29"/>
    <w:rsid w:val="003B28D7"/>
    <w:rsid w:val="003C02D3"/>
    <w:rsid w:val="003C4546"/>
    <w:rsid w:val="003C729D"/>
    <w:rsid w:val="003D170A"/>
    <w:rsid w:val="003D3A73"/>
    <w:rsid w:val="003D5151"/>
    <w:rsid w:val="003D7B02"/>
    <w:rsid w:val="003D7F1D"/>
    <w:rsid w:val="003E618C"/>
    <w:rsid w:val="003F0C16"/>
    <w:rsid w:val="003F24C8"/>
    <w:rsid w:val="00412D65"/>
    <w:rsid w:val="0041374D"/>
    <w:rsid w:val="004300E2"/>
    <w:rsid w:val="004305C2"/>
    <w:rsid w:val="0043202C"/>
    <w:rsid w:val="00435224"/>
    <w:rsid w:val="0044094B"/>
    <w:rsid w:val="004451E9"/>
    <w:rsid w:val="00454106"/>
    <w:rsid w:val="004564B1"/>
    <w:rsid w:val="00457916"/>
    <w:rsid w:val="00457E17"/>
    <w:rsid w:val="00461487"/>
    <w:rsid w:val="00461556"/>
    <w:rsid w:val="00463730"/>
    <w:rsid w:val="004650B8"/>
    <w:rsid w:val="00466117"/>
    <w:rsid w:val="004676E9"/>
    <w:rsid w:val="00471AF5"/>
    <w:rsid w:val="00471D5A"/>
    <w:rsid w:val="00472EEA"/>
    <w:rsid w:val="00476585"/>
    <w:rsid w:val="0048204C"/>
    <w:rsid w:val="00486C31"/>
    <w:rsid w:val="00490FFC"/>
    <w:rsid w:val="00492314"/>
    <w:rsid w:val="00494F00"/>
    <w:rsid w:val="00497C8E"/>
    <w:rsid w:val="004A0889"/>
    <w:rsid w:val="004A46EC"/>
    <w:rsid w:val="004A7654"/>
    <w:rsid w:val="004B042B"/>
    <w:rsid w:val="004B38A2"/>
    <w:rsid w:val="004B7B31"/>
    <w:rsid w:val="004C0A99"/>
    <w:rsid w:val="004C303C"/>
    <w:rsid w:val="004C319E"/>
    <w:rsid w:val="004C5010"/>
    <w:rsid w:val="004D2333"/>
    <w:rsid w:val="004D4DC2"/>
    <w:rsid w:val="004D6F2F"/>
    <w:rsid w:val="004E3703"/>
    <w:rsid w:val="004E5FDD"/>
    <w:rsid w:val="004F1E7A"/>
    <w:rsid w:val="004F2C18"/>
    <w:rsid w:val="004F44B6"/>
    <w:rsid w:val="004F502F"/>
    <w:rsid w:val="004F5D73"/>
    <w:rsid w:val="004F6233"/>
    <w:rsid w:val="00502435"/>
    <w:rsid w:val="00505613"/>
    <w:rsid w:val="00513460"/>
    <w:rsid w:val="0051394F"/>
    <w:rsid w:val="005242A8"/>
    <w:rsid w:val="00525D25"/>
    <w:rsid w:val="00526EEA"/>
    <w:rsid w:val="005271F4"/>
    <w:rsid w:val="0052733D"/>
    <w:rsid w:val="00530291"/>
    <w:rsid w:val="005326CC"/>
    <w:rsid w:val="00532831"/>
    <w:rsid w:val="0053408C"/>
    <w:rsid w:val="005412D7"/>
    <w:rsid w:val="00544A82"/>
    <w:rsid w:val="005468D7"/>
    <w:rsid w:val="00546FF3"/>
    <w:rsid w:val="00550FC4"/>
    <w:rsid w:val="005541C5"/>
    <w:rsid w:val="00556813"/>
    <w:rsid w:val="005613FC"/>
    <w:rsid w:val="00561C87"/>
    <w:rsid w:val="00563A66"/>
    <w:rsid w:val="00566131"/>
    <w:rsid w:val="00566FA8"/>
    <w:rsid w:val="00571F65"/>
    <w:rsid w:val="0058572B"/>
    <w:rsid w:val="00590A24"/>
    <w:rsid w:val="00597A0D"/>
    <w:rsid w:val="005A27F2"/>
    <w:rsid w:val="005B26B5"/>
    <w:rsid w:val="005B7AAC"/>
    <w:rsid w:val="005C6212"/>
    <w:rsid w:val="005D0419"/>
    <w:rsid w:val="005D1CF0"/>
    <w:rsid w:val="005D6906"/>
    <w:rsid w:val="005D704E"/>
    <w:rsid w:val="005D7E98"/>
    <w:rsid w:val="005E0B82"/>
    <w:rsid w:val="005E3562"/>
    <w:rsid w:val="005E391B"/>
    <w:rsid w:val="005E4622"/>
    <w:rsid w:val="005E5280"/>
    <w:rsid w:val="005F0197"/>
    <w:rsid w:val="005F058F"/>
    <w:rsid w:val="005F0614"/>
    <w:rsid w:val="005F2B98"/>
    <w:rsid w:val="005F7C2F"/>
    <w:rsid w:val="00603DC7"/>
    <w:rsid w:val="00611DB3"/>
    <w:rsid w:val="0061393A"/>
    <w:rsid w:val="006143B9"/>
    <w:rsid w:val="00616D65"/>
    <w:rsid w:val="00617383"/>
    <w:rsid w:val="006239AB"/>
    <w:rsid w:val="006241BF"/>
    <w:rsid w:val="00624E32"/>
    <w:rsid w:val="00627AD1"/>
    <w:rsid w:val="0063341A"/>
    <w:rsid w:val="00636D5B"/>
    <w:rsid w:val="00645C82"/>
    <w:rsid w:val="006528F5"/>
    <w:rsid w:val="0065416C"/>
    <w:rsid w:val="00654B54"/>
    <w:rsid w:val="0066098A"/>
    <w:rsid w:val="006652F6"/>
    <w:rsid w:val="006673BE"/>
    <w:rsid w:val="00670ECA"/>
    <w:rsid w:val="00672FB7"/>
    <w:rsid w:val="006753C8"/>
    <w:rsid w:val="00684CD7"/>
    <w:rsid w:val="00686897"/>
    <w:rsid w:val="006879E6"/>
    <w:rsid w:val="0069428A"/>
    <w:rsid w:val="00696361"/>
    <w:rsid w:val="006A32CA"/>
    <w:rsid w:val="006A3312"/>
    <w:rsid w:val="006A621F"/>
    <w:rsid w:val="006A641F"/>
    <w:rsid w:val="006A78C1"/>
    <w:rsid w:val="006B00EC"/>
    <w:rsid w:val="006B7E18"/>
    <w:rsid w:val="006C1639"/>
    <w:rsid w:val="006C4FB2"/>
    <w:rsid w:val="006D2ACD"/>
    <w:rsid w:val="006D56BD"/>
    <w:rsid w:val="006E0987"/>
    <w:rsid w:val="006E2C9D"/>
    <w:rsid w:val="006E7A71"/>
    <w:rsid w:val="006F6053"/>
    <w:rsid w:val="007025AA"/>
    <w:rsid w:val="00703436"/>
    <w:rsid w:val="00704FFD"/>
    <w:rsid w:val="00721D76"/>
    <w:rsid w:val="00723C0B"/>
    <w:rsid w:val="00723D1A"/>
    <w:rsid w:val="0072432F"/>
    <w:rsid w:val="007246A4"/>
    <w:rsid w:val="00725B70"/>
    <w:rsid w:val="00730D91"/>
    <w:rsid w:val="00732A02"/>
    <w:rsid w:val="007371FA"/>
    <w:rsid w:val="007403C6"/>
    <w:rsid w:val="00741F1A"/>
    <w:rsid w:val="00743E97"/>
    <w:rsid w:val="00747CC9"/>
    <w:rsid w:val="00750F5D"/>
    <w:rsid w:val="00753DF8"/>
    <w:rsid w:val="0075659E"/>
    <w:rsid w:val="00760714"/>
    <w:rsid w:val="0076146B"/>
    <w:rsid w:val="007622AE"/>
    <w:rsid w:val="007625C0"/>
    <w:rsid w:val="00765848"/>
    <w:rsid w:val="0077275A"/>
    <w:rsid w:val="00775196"/>
    <w:rsid w:val="00784A35"/>
    <w:rsid w:val="00787A64"/>
    <w:rsid w:val="007A3A8A"/>
    <w:rsid w:val="007A4510"/>
    <w:rsid w:val="007A5064"/>
    <w:rsid w:val="007A6B16"/>
    <w:rsid w:val="007A7041"/>
    <w:rsid w:val="007B00C0"/>
    <w:rsid w:val="007B2FC2"/>
    <w:rsid w:val="007B4944"/>
    <w:rsid w:val="007B5D2E"/>
    <w:rsid w:val="007B609D"/>
    <w:rsid w:val="007C0082"/>
    <w:rsid w:val="007C35DB"/>
    <w:rsid w:val="007C448D"/>
    <w:rsid w:val="007C7A53"/>
    <w:rsid w:val="007D16DC"/>
    <w:rsid w:val="007D1AF7"/>
    <w:rsid w:val="007D3BCA"/>
    <w:rsid w:val="007D522C"/>
    <w:rsid w:val="007E72E4"/>
    <w:rsid w:val="007F10F7"/>
    <w:rsid w:val="008040D3"/>
    <w:rsid w:val="0080777F"/>
    <w:rsid w:val="00823DF2"/>
    <w:rsid w:val="00831017"/>
    <w:rsid w:val="00835840"/>
    <w:rsid w:val="00851C78"/>
    <w:rsid w:val="00853B89"/>
    <w:rsid w:val="0085564F"/>
    <w:rsid w:val="008566C0"/>
    <w:rsid w:val="008566E1"/>
    <w:rsid w:val="008602F4"/>
    <w:rsid w:val="008716A1"/>
    <w:rsid w:val="008719BA"/>
    <w:rsid w:val="00872F72"/>
    <w:rsid w:val="00881669"/>
    <w:rsid w:val="00881D79"/>
    <w:rsid w:val="00884F83"/>
    <w:rsid w:val="008864EC"/>
    <w:rsid w:val="00892476"/>
    <w:rsid w:val="0089488A"/>
    <w:rsid w:val="00896BC5"/>
    <w:rsid w:val="008A16DB"/>
    <w:rsid w:val="008A1EB1"/>
    <w:rsid w:val="008A38DA"/>
    <w:rsid w:val="008A3C55"/>
    <w:rsid w:val="008A5B6D"/>
    <w:rsid w:val="008B2E0B"/>
    <w:rsid w:val="008C5DFB"/>
    <w:rsid w:val="008D0F86"/>
    <w:rsid w:val="008D1549"/>
    <w:rsid w:val="008D3E88"/>
    <w:rsid w:val="008D5A52"/>
    <w:rsid w:val="008E7E37"/>
    <w:rsid w:val="008F0820"/>
    <w:rsid w:val="008F0FEA"/>
    <w:rsid w:val="008F6232"/>
    <w:rsid w:val="008F65F2"/>
    <w:rsid w:val="00901537"/>
    <w:rsid w:val="00905215"/>
    <w:rsid w:val="00906358"/>
    <w:rsid w:val="009065C9"/>
    <w:rsid w:val="009069EF"/>
    <w:rsid w:val="00906FC7"/>
    <w:rsid w:val="00913726"/>
    <w:rsid w:val="00915748"/>
    <w:rsid w:val="00931A19"/>
    <w:rsid w:val="00942F69"/>
    <w:rsid w:val="009435E2"/>
    <w:rsid w:val="00944F26"/>
    <w:rsid w:val="009577DD"/>
    <w:rsid w:val="00960904"/>
    <w:rsid w:val="00961D5E"/>
    <w:rsid w:val="0097254D"/>
    <w:rsid w:val="00972DAE"/>
    <w:rsid w:val="009733D0"/>
    <w:rsid w:val="00973718"/>
    <w:rsid w:val="00974C22"/>
    <w:rsid w:val="0097767E"/>
    <w:rsid w:val="009777A5"/>
    <w:rsid w:val="009777C8"/>
    <w:rsid w:val="00980FA1"/>
    <w:rsid w:val="009812D5"/>
    <w:rsid w:val="0098368A"/>
    <w:rsid w:val="00986162"/>
    <w:rsid w:val="00987393"/>
    <w:rsid w:val="0099571F"/>
    <w:rsid w:val="009A1C7C"/>
    <w:rsid w:val="009A3338"/>
    <w:rsid w:val="009A4485"/>
    <w:rsid w:val="009A6F26"/>
    <w:rsid w:val="009B1B48"/>
    <w:rsid w:val="009B31BB"/>
    <w:rsid w:val="009B4E14"/>
    <w:rsid w:val="009C07A9"/>
    <w:rsid w:val="009C4ACE"/>
    <w:rsid w:val="009D0F24"/>
    <w:rsid w:val="009D3424"/>
    <w:rsid w:val="009D6086"/>
    <w:rsid w:val="009D7D04"/>
    <w:rsid w:val="009E2BB2"/>
    <w:rsid w:val="009E331F"/>
    <w:rsid w:val="009E779B"/>
    <w:rsid w:val="009F01B8"/>
    <w:rsid w:val="009F536B"/>
    <w:rsid w:val="00A06F40"/>
    <w:rsid w:val="00A0712C"/>
    <w:rsid w:val="00A13008"/>
    <w:rsid w:val="00A14B39"/>
    <w:rsid w:val="00A14F19"/>
    <w:rsid w:val="00A15295"/>
    <w:rsid w:val="00A16A88"/>
    <w:rsid w:val="00A2086D"/>
    <w:rsid w:val="00A21053"/>
    <w:rsid w:val="00A236E5"/>
    <w:rsid w:val="00A36BAC"/>
    <w:rsid w:val="00A41261"/>
    <w:rsid w:val="00A41FBC"/>
    <w:rsid w:val="00A44D0E"/>
    <w:rsid w:val="00A47DAF"/>
    <w:rsid w:val="00A50410"/>
    <w:rsid w:val="00A51CC8"/>
    <w:rsid w:val="00A5581D"/>
    <w:rsid w:val="00A56A67"/>
    <w:rsid w:val="00A5783D"/>
    <w:rsid w:val="00A60792"/>
    <w:rsid w:val="00A60F69"/>
    <w:rsid w:val="00A64CDC"/>
    <w:rsid w:val="00A65116"/>
    <w:rsid w:val="00A66376"/>
    <w:rsid w:val="00A677BB"/>
    <w:rsid w:val="00A713B7"/>
    <w:rsid w:val="00A73499"/>
    <w:rsid w:val="00A87B91"/>
    <w:rsid w:val="00A916F7"/>
    <w:rsid w:val="00A95BB7"/>
    <w:rsid w:val="00AA1022"/>
    <w:rsid w:val="00AA6AFC"/>
    <w:rsid w:val="00AA7DFF"/>
    <w:rsid w:val="00AB3B7B"/>
    <w:rsid w:val="00AB47FF"/>
    <w:rsid w:val="00AB4B50"/>
    <w:rsid w:val="00AB4FF4"/>
    <w:rsid w:val="00AC4C1B"/>
    <w:rsid w:val="00AC5359"/>
    <w:rsid w:val="00AC5DD7"/>
    <w:rsid w:val="00AC637A"/>
    <w:rsid w:val="00AC7761"/>
    <w:rsid w:val="00AD3F6C"/>
    <w:rsid w:val="00AD4F69"/>
    <w:rsid w:val="00AE09E4"/>
    <w:rsid w:val="00AE33AB"/>
    <w:rsid w:val="00AE355D"/>
    <w:rsid w:val="00AE4EEC"/>
    <w:rsid w:val="00AF5AA9"/>
    <w:rsid w:val="00B0137F"/>
    <w:rsid w:val="00B05E8A"/>
    <w:rsid w:val="00B0731C"/>
    <w:rsid w:val="00B17470"/>
    <w:rsid w:val="00B205EC"/>
    <w:rsid w:val="00B2201B"/>
    <w:rsid w:val="00B235F5"/>
    <w:rsid w:val="00B24F3B"/>
    <w:rsid w:val="00B2594F"/>
    <w:rsid w:val="00B37878"/>
    <w:rsid w:val="00B43C6E"/>
    <w:rsid w:val="00B44908"/>
    <w:rsid w:val="00B5173D"/>
    <w:rsid w:val="00B543E9"/>
    <w:rsid w:val="00B54B14"/>
    <w:rsid w:val="00B551C8"/>
    <w:rsid w:val="00B55503"/>
    <w:rsid w:val="00B6344C"/>
    <w:rsid w:val="00B63FD0"/>
    <w:rsid w:val="00B64716"/>
    <w:rsid w:val="00B672A0"/>
    <w:rsid w:val="00B67A72"/>
    <w:rsid w:val="00B72D5D"/>
    <w:rsid w:val="00B731C0"/>
    <w:rsid w:val="00B7348A"/>
    <w:rsid w:val="00B74A91"/>
    <w:rsid w:val="00B92146"/>
    <w:rsid w:val="00B93BA5"/>
    <w:rsid w:val="00B94E50"/>
    <w:rsid w:val="00B94F44"/>
    <w:rsid w:val="00B95FBA"/>
    <w:rsid w:val="00B9623D"/>
    <w:rsid w:val="00BA3EE9"/>
    <w:rsid w:val="00BA47EF"/>
    <w:rsid w:val="00BA5428"/>
    <w:rsid w:val="00BC003A"/>
    <w:rsid w:val="00BC3E34"/>
    <w:rsid w:val="00BE053B"/>
    <w:rsid w:val="00BE33FE"/>
    <w:rsid w:val="00BE5A6A"/>
    <w:rsid w:val="00C041BC"/>
    <w:rsid w:val="00C043BB"/>
    <w:rsid w:val="00C1018E"/>
    <w:rsid w:val="00C13898"/>
    <w:rsid w:val="00C20846"/>
    <w:rsid w:val="00C240FC"/>
    <w:rsid w:val="00C25FCA"/>
    <w:rsid w:val="00C27F6F"/>
    <w:rsid w:val="00C30401"/>
    <w:rsid w:val="00C41A99"/>
    <w:rsid w:val="00C41D9A"/>
    <w:rsid w:val="00C44A3C"/>
    <w:rsid w:val="00C45CCF"/>
    <w:rsid w:val="00C500DC"/>
    <w:rsid w:val="00C55F40"/>
    <w:rsid w:val="00C57650"/>
    <w:rsid w:val="00C6117A"/>
    <w:rsid w:val="00C64C9B"/>
    <w:rsid w:val="00C70525"/>
    <w:rsid w:val="00C73C33"/>
    <w:rsid w:val="00C74C9E"/>
    <w:rsid w:val="00C80597"/>
    <w:rsid w:val="00C8616D"/>
    <w:rsid w:val="00C92B1C"/>
    <w:rsid w:val="00C946CB"/>
    <w:rsid w:val="00CA6016"/>
    <w:rsid w:val="00CB28FC"/>
    <w:rsid w:val="00CB4022"/>
    <w:rsid w:val="00CB469C"/>
    <w:rsid w:val="00CC1023"/>
    <w:rsid w:val="00CC528E"/>
    <w:rsid w:val="00CC62D4"/>
    <w:rsid w:val="00CC7BDE"/>
    <w:rsid w:val="00CC7E80"/>
    <w:rsid w:val="00CD0D32"/>
    <w:rsid w:val="00CD139D"/>
    <w:rsid w:val="00CD2AEB"/>
    <w:rsid w:val="00CD6DE0"/>
    <w:rsid w:val="00CE1AB8"/>
    <w:rsid w:val="00CE317F"/>
    <w:rsid w:val="00CF3768"/>
    <w:rsid w:val="00CF6C97"/>
    <w:rsid w:val="00CF6D1C"/>
    <w:rsid w:val="00D05DE2"/>
    <w:rsid w:val="00D0632E"/>
    <w:rsid w:val="00D07C5D"/>
    <w:rsid w:val="00D1076D"/>
    <w:rsid w:val="00D11496"/>
    <w:rsid w:val="00D11DF0"/>
    <w:rsid w:val="00D12E50"/>
    <w:rsid w:val="00D154D3"/>
    <w:rsid w:val="00D2546C"/>
    <w:rsid w:val="00D27DCE"/>
    <w:rsid w:val="00D27DFE"/>
    <w:rsid w:val="00D41B2C"/>
    <w:rsid w:val="00D433DE"/>
    <w:rsid w:val="00D45D0F"/>
    <w:rsid w:val="00D474D2"/>
    <w:rsid w:val="00D47800"/>
    <w:rsid w:val="00D5177B"/>
    <w:rsid w:val="00D52CD6"/>
    <w:rsid w:val="00D56353"/>
    <w:rsid w:val="00D57DFD"/>
    <w:rsid w:val="00D615FD"/>
    <w:rsid w:val="00D6197E"/>
    <w:rsid w:val="00D62CFF"/>
    <w:rsid w:val="00D63A33"/>
    <w:rsid w:val="00D7244D"/>
    <w:rsid w:val="00D7438C"/>
    <w:rsid w:val="00D75A82"/>
    <w:rsid w:val="00D8203E"/>
    <w:rsid w:val="00D8382A"/>
    <w:rsid w:val="00D8486F"/>
    <w:rsid w:val="00D855A0"/>
    <w:rsid w:val="00D8745C"/>
    <w:rsid w:val="00D874D5"/>
    <w:rsid w:val="00D9033E"/>
    <w:rsid w:val="00D97962"/>
    <w:rsid w:val="00DA1328"/>
    <w:rsid w:val="00DA6404"/>
    <w:rsid w:val="00DA6C4F"/>
    <w:rsid w:val="00DA6F46"/>
    <w:rsid w:val="00DB0CAB"/>
    <w:rsid w:val="00DB314D"/>
    <w:rsid w:val="00DB3DCF"/>
    <w:rsid w:val="00DB6DE6"/>
    <w:rsid w:val="00DC5519"/>
    <w:rsid w:val="00DC7BFC"/>
    <w:rsid w:val="00DD0595"/>
    <w:rsid w:val="00DD1D2A"/>
    <w:rsid w:val="00DD27F9"/>
    <w:rsid w:val="00DD48F8"/>
    <w:rsid w:val="00DD511A"/>
    <w:rsid w:val="00DD7200"/>
    <w:rsid w:val="00DE034D"/>
    <w:rsid w:val="00DF2BFD"/>
    <w:rsid w:val="00DF3365"/>
    <w:rsid w:val="00DF579A"/>
    <w:rsid w:val="00DF6466"/>
    <w:rsid w:val="00E029F4"/>
    <w:rsid w:val="00E02E22"/>
    <w:rsid w:val="00E05E5F"/>
    <w:rsid w:val="00E24A8C"/>
    <w:rsid w:val="00E25AEF"/>
    <w:rsid w:val="00E30DFF"/>
    <w:rsid w:val="00E34379"/>
    <w:rsid w:val="00E37EEB"/>
    <w:rsid w:val="00E4435B"/>
    <w:rsid w:val="00E45137"/>
    <w:rsid w:val="00E45529"/>
    <w:rsid w:val="00E50EF4"/>
    <w:rsid w:val="00E530D1"/>
    <w:rsid w:val="00E631E5"/>
    <w:rsid w:val="00E701FF"/>
    <w:rsid w:val="00E703BB"/>
    <w:rsid w:val="00E71706"/>
    <w:rsid w:val="00E723F1"/>
    <w:rsid w:val="00E73764"/>
    <w:rsid w:val="00E768DE"/>
    <w:rsid w:val="00E875EC"/>
    <w:rsid w:val="00E906FA"/>
    <w:rsid w:val="00E91252"/>
    <w:rsid w:val="00E923E1"/>
    <w:rsid w:val="00E93765"/>
    <w:rsid w:val="00E93D2A"/>
    <w:rsid w:val="00EA1761"/>
    <w:rsid w:val="00EA1AB5"/>
    <w:rsid w:val="00EA5266"/>
    <w:rsid w:val="00EA601C"/>
    <w:rsid w:val="00EB1D2C"/>
    <w:rsid w:val="00EB5873"/>
    <w:rsid w:val="00EB5B2C"/>
    <w:rsid w:val="00EC202B"/>
    <w:rsid w:val="00EC3555"/>
    <w:rsid w:val="00EC3F4F"/>
    <w:rsid w:val="00EC6549"/>
    <w:rsid w:val="00EC6EF5"/>
    <w:rsid w:val="00ED0C7A"/>
    <w:rsid w:val="00ED1519"/>
    <w:rsid w:val="00ED451A"/>
    <w:rsid w:val="00ED5055"/>
    <w:rsid w:val="00EE12AF"/>
    <w:rsid w:val="00EE24E5"/>
    <w:rsid w:val="00F05525"/>
    <w:rsid w:val="00F10830"/>
    <w:rsid w:val="00F1248D"/>
    <w:rsid w:val="00F141FB"/>
    <w:rsid w:val="00F14421"/>
    <w:rsid w:val="00F226B6"/>
    <w:rsid w:val="00F2341F"/>
    <w:rsid w:val="00F27B1B"/>
    <w:rsid w:val="00F32E58"/>
    <w:rsid w:val="00F33405"/>
    <w:rsid w:val="00F3586B"/>
    <w:rsid w:val="00F37228"/>
    <w:rsid w:val="00F40813"/>
    <w:rsid w:val="00F44E44"/>
    <w:rsid w:val="00F4690D"/>
    <w:rsid w:val="00F46DB2"/>
    <w:rsid w:val="00F50ADF"/>
    <w:rsid w:val="00F614CC"/>
    <w:rsid w:val="00F6245F"/>
    <w:rsid w:val="00F706CE"/>
    <w:rsid w:val="00F70A11"/>
    <w:rsid w:val="00F72DA0"/>
    <w:rsid w:val="00F75D3C"/>
    <w:rsid w:val="00F7609B"/>
    <w:rsid w:val="00F77260"/>
    <w:rsid w:val="00F81287"/>
    <w:rsid w:val="00F82153"/>
    <w:rsid w:val="00F83B30"/>
    <w:rsid w:val="00F83D6A"/>
    <w:rsid w:val="00F847A8"/>
    <w:rsid w:val="00F9221F"/>
    <w:rsid w:val="00F92EA1"/>
    <w:rsid w:val="00F94E96"/>
    <w:rsid w:val="00FA26C2"/>
    <w:rsid w:val="00FB2637"/>
    <w:rsid w:val="00FB65B9"/>
    <w:rsid w:val="00FB6B8D"/>
    <w:rsid w:val="00FC28C6"/>
    <w:rsid w:val="00FC38A0"/>
    <w:rsid w:val="00FC3B81"/>
    <w:rsid w:val="00FC77D5"/>
    <w:rsid w:val="00FD3019"/>
    <w:rsid w:val="00FE0C32"/>
    <w:rsid w:val="00FE1352"/>
    <w:rsid w:val="00FE26FE"/>
    <w:rsid w:val="00FE3705"/>
    <w:rsid w:val="00FE3D91"/>
    <w:rsid w:val="00FE3FC6"/>
    <w:rsid w:val="00FE66D7"/>
    <w:rsid w:val="00FF2686"/>
    <w:rsid w:val="00FF2EE8"/>
    <w:rsid w:val="00FF7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20BFE"/>
  <w15:docId w15:val="{72725EE7-1AA5-4C5A-9727-4ADE03CA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0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326C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A621F"/>
    <w:pPr>
      <w:jc w:val="both"/>
    </w:pPr>
    <w:rPr>
      <w:sz w:val="28"/>
    </w:rPr>
  </w:style>
  <w:style w:type="paragraph" w:customStyle="1" w:styleId="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rsid w:val="002F1F0E"/>
    <w:rPr>
      <w:rFonts w:ascii="Courier New" w:hAnsi="Courier New"/>
      <w:color w:val="000000"/>
      <w:sz w:val="20"/>
      <w:szCs w:val="20"/>
    </w:rPr>
  </w:style>
  <w:style w:type="paragraph" w:customStyle="1" w:styleId="10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C25FCA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2">
    <w:name w:val="Знак Знак2 Знак Знак Знак Знак Знак Знак"/>
    <w:basedOn w:val="a"/>
    <w:rsid w:val="00C25F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90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065C9"/>
    <w:rPr>
      <w:sz w:val="24"/>
      <w:szCs w:val="24"/>
    </w:rPr>
  </w:style>
  <w:style w:type="paragraph" w:styleId="a8">
    <w:name w:val="footer"/>
    <w:basedOn w:val="a"/>
    <w:link w:val="a9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65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23C36-C949-454D-9A30-F42DB278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10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</Company>
  <LinksUpToDate>false</LinksUpToDate>
  <CharactersWithSpaces>15294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</dc:creator>
  <cp:lastModifiedBy>Пользователь</cp:lastModifiedBy>
  <cp:revision>152</cp:revision>
  <cp:lastPrinted>2022-04-19T07:16:00Z</cp:lastPrinted>
  <dcterms:created xsi:type="dcterms:W3CDTF">2021-07-21T05:45:00Z</dcterms:created>
  <dcterms:modified xsi:type="dcterms:W3CDTF">2022-04-20T07:16:00Z</dcterms:modified>
</cp:coreProperties>
</file>