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jc w:val="center"/>
        <w:rPr>
          <w:b/>
          <w:b/>
          <w:sz w:val="32"/>
          <w:lang w:eastAsia="ru-RU"/>
        </w:rPr>
      </w:pPr>
      <w:r>
        <w:rPr>
          <w:b/>
          <w:sz w:val="32"/>
          <w:lang w:eastAsia="ru-RU"/>
        </w:rPr>
        <w:t>УПРАВЛЕНИЕ СОЦИАЛЬНОЙ</w:t>
      </w:r>
    </w:p>
    <w:p>
      <w:pPr>
        <w:pStyle w:val="Normal"/>
        <w:suppressAutoHyphens w:val="false"/>
        <w:jc w:val="center"/>
        <w:rPr>
          <w:b/>
          <w:b/>
          <w:sz w:val="32"/>
          <w:szCs w:val="20"/>
          <w:lang w:eastAsia="ru-RU"/>
        </w:rPr>
      </w:pPr>
      <w:r>
        <w:rPr>
          <w:b/>
          <w:sz w:val="32"/>
          <w:szCs w:val="20"/>
          <w:lang w:eastAsia="ru-RU"/>
        </w:rPr>
        <w:t>ЗАЩИТЫ НАСЕЛЕНИЯ</w:t>
      </w:r>
    </w:p>
    <w:p>
      <w:pPr>
        <w:pStyle w:val="Normal"/>
        <w:suppressAutoHyphens w:val="false"/>
        <w:jc w:val="center"/>
        <w:rPr>
          <w:b/>
          <w:b/>
          <w:sz w:val="32"/>
          <w:szCs w:val="20"/>
          <w:lang w:eastAsia="ru-RU"/>
        </w:rPr>
      </w:pPr>
      <w:r>
        <w:rPr>
          <w:b/>
          <w:sz w:val="32"/>
          <w:szCs w:val="20"/>
          <w:lang w:eastAsia="ru-RU"/>
        </w:rPr>
        <w:t>МУНИЦИПАЛЬНОГО ОБРАЗОВАНИЯ</w:t>
      </w:r>
    </w:p>
    <w:p>
      <w:pPr>
        <w:pStyle w:val="Normal"/>
        <w:suppressAutoHyphens w:val="false"/>
        <w:jc w:val="center"/>
        <w:rPr>
          <w:b/>
          <w:b/>
          <w:sz w:val="32"/>
          <w:szCs w:val="20"/>
          <w:lang w:eastAsia="ru-RU"/>
        </w:rPr>
      </w:pPr>
      <w:r>
        <w:rPr>
          <w:b/>
          <w:sz w:val="32"/>
          <w:szCs w:val="20"/>
          <w:lang w:eastAsia="ru-RU"/>
        </w:rPr>
        <w:t>«ЦИМЛЯНСКИЙ РАЙОН»</w:t>
      </w:r>
    </w:p>
    <w:p>
      <w:pPr>
        <w:pStyle w:val="Normal"/>
        <w:suppressAutoHyphens w:val="false"/>
        <w:jc w:val="center"/>
        <w:rPr>
          <w:b/>
          <w:b/>
          <w:sz w:val="32"/>
          <w:szCs w:val="20"/>
          <w:lang w:eastAsia="ru-RU"/>
        </w:rPr>
      </w:pPr>
      <w:r>
        <w:rPr>
          <w:b/>
          <w:sz w:val="32"/>
          <w:szCs w:val="20"/>
          <w:lang w:eastAsia="ru-RU"/>
        </w:rPr>
        <w:t>РОСТОВСКОЙ ОБЛАСТИ</w:t>
      </w:r>
    </w:p>
    <w:p>
      <w:pPr>
        <w:pStyle w:val="Normal"/>
        <w:suppressAutoHyphens w:val="false"/>
        <w:jc w:val="center"/>
        <w:rPr>
          <w:b/>
          <w:b/>
          <w:sz w:val="32"/>
          <w:szCs w:val="20"/>
          <w:lang w:eastAsia="ru-RU"/>
        </w:rPr>
      </w:pPr>
      <w:r>
        <w:rPr>
          <w:b/>
          <w:sz w:val="32"/>
          <w:szCs w:val="20"/>
          <w:lang w:eastAsia="ru-RU"/>
        </w:rPr>
        <w:t>(УСЗН МО «Цимлянский район» Ростовской области)</w:t>
      </w:r>
    </w:p>
    <w:p>
      <w:pPr>
        <w:pStyle w:val="Normal"/>
        <w:suppressAutoHyphens w:val="false"/>
        <w:rPr>
          <w:b/>
          <w:b/>
          <w:sz w:val="32"/>
          <w:lang w:eastAsia="ru-RU"/>
        </w:rPr>
      </w:pPr>
      <w:r>
        <w:rPr>
          <w:b/>
          <w:sz w:val="32"/>
          <w:lang w:eastAsia="ru-RU"/>
        </w:rPr>
        <w:t xml:space="preserve">                                    </w:t>
      </w:r>
    </w:p>
    <w:p>
      <w:pPr>
        <w:pStyle w:val="Normal"/>
        <w:keepNext w:val="true"/>
        <w:suppressAutoHyphens w:val="false"/>
        <w:jc w:val="center"/>
        <w:rPr/>
      </w:pPr>
      <w:r>
        <w:rPr>
          <w:b/>
          <w:sz w:val="32"/>
          <w:szCs w:val="20"/>
          <w:lang w:eastAsia="ru-RU"/>
        </w:rPr>
        <w:t>ПРИКАЗ № 117</w:t>
      </w:r>
    </w:p>
    <w:p>
      <w:pPr>
        <w:pStyle w:val="Normal"/>
        <w:suppressAutoHyphens w:val="false"/>
        <w:jc w:val="both"/>
        <w:rPr>
          <w:b/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</w:r>
    </w:p>
    <w:p>
      <w:pPr>
        <w:pStyle w:val="Normal"/>
        <w:suppressAutoHyphens w:val="false"/>
        <w:jc w:val="both"/>
        <w:rPr/>
      </w:pPr>
      <w:r>
        <w:rPr>
          <w:color w:val="000000"/>
          <w:sz w:val="28"/>
          <w:lang w:eastAsia="ru-RU"/>
        </w:rPr>
        <w:t>10.10.2023                                                                                               г.Цимлянск</w:t>
      </w:r>
      <w:r>
        <w:rPr>
          <w:color w:val="000000"/>
          <w:lang w:eastAsia="ru-RU"/>
        </w:rPr>
        <w:t xml:space="preserve"> </w:t>
      </w:r>
    </w:p>
    <w:p>
      <w:pPr>
        <w:pStyle w:val="Normal"/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Об утверждении  отчета об исполнении </w:t>
      </w:r>
    </w:p>
    <w:p>
      <w:pPr>
        <w:pStyle w:val="Normal"/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плана реализации муниципальной</w:t>
      </w:r>
    </w:p>
    <w:p>
      <w:pPr>
        <w:pStyle w:val="Normal"/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программы «Доступная среда» на 2023 год </w:t>
      </w:r>
    </w:p>
    <w:p>
      <w:pPr>
        <w:pStyle w:val="Normal"/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 итогам 9 месяцев 2023 года </w:t>
      </w:r>
    </w:p>
    <w:p>
      <w:pPr>
        <w:pStyle w:val="Normal"/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соответствии с постановлением Администрации Цимлянского района от 01.03.2018  № 101 «Об утверждении Порядка разработки, реализации и оценки эффективности муниципальных программ Цимлянского района», в целях реализации постановления Администрации Цимлянского района от 17.12.2018 № 947 «Об утверждении муниципальной программы Цимлянского района «Доступная среда» и приказа УСЗН МО «Цимлянский район» Ростовской области от 14.12.2022 № 184 «Об утверждении Плана реализации муниципальной</w:t>
        <w:tab/>
        <w:t xml:space="preserve">программы Цимлянского района «Доступная среда» на 2023 год», </w:t>
      </w:r>
    </w:p>
    <w:p>
      <w:pPr>
        <w:pStyle w:val="Normal"/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ПРИКАЗЫВАЮ:</w:t>
      </w:r>
    </w:p>
    <w:p>
      <w:pPr>
        <w:pStyle w:val="Normal"/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2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 программы «Доступная среда» на 2023 год по итогам 9 месяцев 2023 года согласно приложению.</w:t>
      </w:r>
    </w:p>
    <w:p>
      <w:pPr>
        <w:pStyle w:val="Normal"/>
        <w:suppressAutoHyphens w:val="false"/>
        <w:ind w:left="360" w:hanging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2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>
      <w:pPr>
        <w:pStyle w:val="Normal"/>
        <w:suppressAutoHyphens w:val="fals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suppressAutoHyphens w:val="fals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И.о.начальника управления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социальной защиты населения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«Цимлянский район» Ростовской области                                         Н.В.Мец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ind w:firstLine="459"/>
        <w:rPr/>
      </w:pPr>
      <w:r>
        <w:rPr>
          <w:color w:val="000000"/>
          <w:lang w:eastAsia="ru-RU"/>
        </w:rPr>
        <w:t xml:space="preserve">                                                                              </w:t>
      </w:r>
      <w:bookmarkStart w:id="0" w:name="_GoBack"/>
      <w:bookmarkEnd w:id="0"/>
      <w:r>
        <w:rPr>
          <w:color w:val="000000"/>
        </w:rPr>
        <w:t xml:space="preserve">Приложение к приказу УСЗН МО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</w:rPr>
        <w:t>«Цимлянский район» Ростовской области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>от 10.10.2023 № 117</w:t>
      </w:r>
    </w:p>
    <w:p>
      <w:pPr>
        <w:pStyle w:val="Style19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Style19"/>
        <w:jc w:val="center"/>
        <w:rPr>
          <w:color w:val="000000"/>
        </w:rPr>
      </w:pPr>
      <w:r>
        <w:rPr>
          <w:color w:val="000000"/>
          <w:szCs w:val="28"/>
        </w:rPr>
        <w:t>Пояснительная информация</w:t>
      </w:r>
    </w:p>
    <w:p>
      <w:pPr>
        <w:pStyle w:val="Normal"/>
        <w:spacing w:lineRule="atLeast" w:line="100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к отчету об исполнении плана реализации муниципальной  программы Цимлянского района «Доступная среда» на 2023  год </w:t>
      </w:r>
    </w:p>
    <w:p>
      <w:pPr>
        <w:pStyle w:val="Style19"/>
        <w:jc w:val="center"/>
        <w:rPr>
          <w:color w:val="000000"/>
        </w:rPr>
      </w:pPr>
      <w:r>
        <w:rPr>
          <w:color w:val="000000"/>
          <w:szCs w:val="28"/>
        </w:rPr>
        <w:t>по итогам 9 месяцев 2023 года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pacing w:lineRule="atLeast" w:line="100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Муниципальная программа Цимлянского района «Доступная среда» (далее – муниципальная программа) утверждена постановлением Администрации Цимлянского района от  17.12.2018 № 947. На реализацию муниципальной программы в 2023 году предусмотрено 303,5  тыс. рублей, сводной бюджетной росписью – 303,5  тыс. рублей</w:t>
      </w:r>
      <w:r>
        <w:rPr>
          <w:color w:val="000000"/>
          <w:kern w:val="2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Фактическое освоение средств по итогам 9 месяцев 2023 года составило 169,4 тыс. рублей  или  55,8 процентов от предусмотренного сводной бюджетной росписью объема.</w:t>
      </w:r>
    </w:p>
    <w:p>
      <w:pPr>
        <w:pStyle w:val="Normal"/>
        <w:widowControl w:val="false"/>
        <w:spacing w:lineRule="atLeast" w:line="100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>
      <w:pPr>
        <w:pStyle w:val="Normal"/>
        <w:widowControl w:val="false"/>
        <w:spacing w:lineRule="atLeast" w:line="100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подпрограмма 1 –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(далее — подпрограмма 1);</w:t>
      </w:r>
    </w:p>
    <w:p>
      <w:pPr>
        <w:pStyle w:val="Normal"/>
        <w:widowControl w:val="false"/>
        <w:spacing w:lineRule="atLeast" w:line="100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подпрограмма 2 – «Социальная интеграция инвалидов и других маломобильных групп населения в общество» (далее — подпрограмма 2).</w:t>
      </w:r>
    </w:p>
    <w:p>
      <w:pPr>
        <w:pStyle w:val="Normal"/>
        <w:widowControl w:val="false"/>
        <w:spacing w:lineRule="atLeast" w:line="100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План реализации муниципальной программы на 2023 год утвержден приказом управления социальной защиты населения муниципального образования «Цимлянский район» Ростовской области от 14</w:t>
      </w:r>
      <w:r>
        <w:rPr>
          <w:color w:val="000000"/>
          <w:sz w:val="28"/>
          <w:szCs w:val="28"/>
          <w:lang w:eastAsia="ru-RU"/>
        </w:rPr>
        <w:t>.12.2022 № 184</w:t>
      </w:r>
      <w:r>
        <w:rPr>
          <w:color w:val="000000"/>
          <w:sz w:val="28"/>
          <w:szCs w:val="28"/>
        </w:rPr>
        <w:t xml:space="preserve">  «Об утверждении Плана реализации </w:t>
      </w:r>
      <w:r>
        <w:rPr>
          <w:sz w:val="28"/>
          <w:szCs w:val="28"/>
        </w:rPr>
        <w:t xml:space="preserve">муниципальной программы Цимлянского района </w:t>
      </w:r>
      <w:r>
        <w:rPr>
          <w:color w:val="000000"/>
          <w:sz w:val="28"/>
          <w:szCs w:val="28"/>
        </w:rPr>
        <w:t>«Доступная среда» на 2023 год».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На реализацию мероприятий подпрограммы 1 в 2023 году предусмотрено 303,5 тыс. рублей, сводной бюджетной росписью – 303,5 тыс. рублей</w:t>
      </w:r>
      <w:r>
        <w:rPr>
          <w:color w:val="000000"/>
          <w:kern w:val="2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Фактическое освоение средств  по итогам 9 месяцев 2023 года  составило169,4 тыс. рублей  или  55,8 процентов.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рамках подпрограммы 1 в 2023 году предусмотрено 2 основных мероприятия, завершение основных мероприятий запланировано на конец года. Риски невыполнения мероприятий отсутствуют. 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Достижение целей и задач подпрограммы 1 оценивается на основании 2 контрольных событий.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 двум контрольным событиям по итогам 9 месяцев 2023 года достигнуты следующие промежуточные результаты: </w:t>
      </w:r>
    </w:p>
    <w:p>
      <w:pPr>
        <w:pStyle w:val="ConsPlusCell"/>
        <w:snapToGrid w:val="false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минтруд области отправлены три ежеквартальных отчета по выполненным мероприятия по созданию безбарьерной среды для инвалидов и других маломобильных групп населения в районе (контрольное событие 1.1);</w:t>
      </w:r>
    </w:p>
    <w:p>
      <w:pPr>
        <w:pStyle w:val="ConsPlusCell"/>
        <w:snapToGrid w:val="false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7 учреждений образования освоили выделенные денежные средства в полном объеме (контрольное событие 1.2).</w:t>
      </w:r>
    </w:p>
    <w:p>
      <w:pPr>
        <w:pStyle w:val="ConsPlusCell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 реализацию мероприятий подпрограммы 2 в 2023 году денежные средства не предусмотрены. </w:t>
      </w:r>
    </w:p>
    <w:p>
      <w:pPr>
        <w:pStyle w:val="ConsPlusCel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рамках подпрограммы 2 в 2023 году предусмотрено 3 основных мероприятия, завершение основных мероприятий запланировано на конец года. Риски невыполнения мероприятий отсутствуют.</w:t>
      </w:r>
    </w:p>
    <w:p>
      <w:pPr>
        <w:pStyle w:val="ConsPlusCel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Достижение целей и задач подпрограммы 2 оценивается на основании 3 контрольных событий.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 трем контрольным событиям по итогам 9 месяцев 2023 года достигнуты следующие промежуточные результаты: </w:t>
      </w:r>
    </w:p>
    <w:p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получено 2 средства реабилитации для инвалидов с заболеванием опорно-двигательного аппарата (контрольное событие 2.1);</w:t>
      </w:r>
    </w:p>
    <w:p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получено 7 средств реабилитации для инвалидов по зрению (контрольное событие 2.2.);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опубликовано 2 материала по вопросам социальной поддержки инвалидов в газете «Придонье» и 14 материалов размещено в сети Интернет, проведена 1 встреча с инвалидами (контрольное событие 2.3).</w:t>
      </w:r>
    </w:p>
    <w:p>
      <w:pPr>
        <w:pStyle w:val="ConsPlusCell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ходе анализа исполнения плана реализации муниципальной программы Цимлянского района «Доступная среда» по итогам 9 месяцев 2023 года установлено отсутствие фактов невыполнения мероприятий плана реализации муниципальной программы либо несоблюдения сроков их исполнения.</w:t>
      </w:r>
    </w:p>
    <w:p>
      <w:pPr>
        <w:pStyle w:val="Normal"/>
        <w:widowControl w:val="false"/>
        <w:spacing w:lineRule="atLeast" w:line="100"/>
        <w:ind w:right="-1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</w:rPr>
        <w:t>И.о.начальника управления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</w:rPr>
        <w:t>социальной защиты населения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</w:rPr>
        <w:t xml:space="preserve">муниципального образования 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</w:rPr>
        <w:t>«Цимлянский район» Ростовской области                                           Н.В.Мец</w:t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2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suppressAutoHyphens w:val="false"/>
        <w:rPr>
          <w:color w:val="000000"/>
        </w:rPr>
      </w:pPr>
      <w:r>
        <w:rPr>
          <w:color w:val="000000"/>
        </w:rPr>
      </w:r>
    </w:p>
    <w:p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  <w:bookmarkStart w:id="1" w:name="Par1326"/>
      <w:bookmarkStart w:id="2" w:name="Par1326"/>
      <w:bookmarkEnd w:id="2"/>
    </w:p>
    <w:p>
      <w:pPr>
        <w:pStyle w:val="ConsPlusNonformat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ОТЧЕТ</w:t>
      </w:r>
    </w:p>
    <w:p>
      <w:pPr>
        <w:pStyle w:val="ConsPlusNonformat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об исполнении плана реализации муниципальной программы «Доступная среда» </w:t>
      </w:r>
    </w:p>
    <w:p>
      <w:pPr>
        <w:pStyle w:val="ConsPlusNonformat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 отчетный период  9  месяцев 202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года</w:t>
      </w:r>
    </w:p>
    <w:p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W w:w="15946" w:type="dxa"/>
        <w:jc w:val="left"/>
        <w:tblInd w:w="-466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425"/>
        <w:gridCol w:w="3121"/>
        <w:gridCol w:w="2095"/>
        <w:gridCol w:w="2335"/>
        <w:gridCol w:w="1277"/>
        <w:gridCol w:w="1558"/>
        <w:gridCol w:w="1419"/>
        <w:gridCol w:w="1416"/>
        <w:gridCol w:w="997"/>
        <w:gridCol w:w="1301"/>
      </w:tblGrid>
      <w:tr>
        <w:trPr>
          <w:trHeight w:val="573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ind w:right="-75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Номер и наименование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ind w:left="-75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Ответственный </w:t>
              <w:br/>
              <w:t xml:space="preserve"> исполнитель, соисполнитель, участник</w:t>
              <w:br/>
              <w:t>(должность/ ФИО)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ind w:left="-74" w:right="-75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Фактическая дата начала</w:t>
              <w:br/>
              <w:t>реализации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Фактическая дата окончания</w:t>
              <w:br/>
              <w:t xml:space="preserve">реализации, </w:t>
              <w:br/>
              <w:t xml:space="preserve">наступления </w:t>
              <w:br/>
              <w:t>контрольного события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Объемы неосвоенных средств и причины их неосвое-ния</w:t>
            </w:r>
          </w:p>
          <w:p>
            <w:pPr>
              <w:pStyle w:val="ConsPlusCell"/>
              <w:widowControl w:val="false"/>
              <w:jc w:val="center"/>
              <w:rPr>
                <w:color w:val="000000"/>
              </w:rPr>
            </w:pPr>
            <w:hyperlink w:anchor="Par1127">
              <w:r>
                <w:rPr>
                  <w:rFonts w:cs="Times New Roman" w:ascii="Times New Roman" w:hAnsi="Times New Roman"/>
                  <w:color w:val="000000"/>
                  <w:sz w:val="24"/>
                  <w:szCs w:val="24"/>
                </w:rPr>
                <w:t>&lt;2&gt;</w:t>
              </w:r>
            </w:hyperlink>
          </w:p>
        </w:tc>
      </w:tr>
      <w:tr>
        <w:trPr>
          <w:trHeight w:val="72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00" w:val="clear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00" w:val="clear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00" w:val="clear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ind w:left="-75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widowControl w:val="false"/>
              <w:ind w:left="-75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ind w:left="-75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ind w:left="-76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факт на отчет ную- дату</w:t>
            </w:r>
          </w:p>
        </w:tc>
        <w:tc>
          <w:tcPr>
            <w:tcW w:w="1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00" w:val="clear"/>
              </w:rPr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color w:val="000000"/>
          <w:sz w:val="6"/>
          <w:szCs w:val="6"/>
        </w:rPr>
      </w:pPr>
      <w:r>
        <w:rPr>
          <w:rFonts w:cs="Times New Roman" w:ascii="Times New Roman" w:hAnsi="Times New Roman"/>
          <w:color w:val="000000"/>
          <w:sz w:val="6"/>
          <w:szCs w:val="6"/>
        </w:rPr>
      </w:r>
    </w:p>
    <w:p>
      <w:pPr>
        <w:pStyle w:val="ConsPlusNonformat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cs="Times New Roman" w:ascii="Times New Roman" w:hAnsi="Times New Roman"/>
          <w:color w:val="000000"/>
          <w:sz w:val="2"/>
          <w:szCs w:val="2"/>
        </w:rPr>
      </w:r>
    </w:p>
    <w:tbl>
      <w:tblPr>
        <w:tblW w:w="15946" w:type="dxa"/>
        <w:jc w:val="left"/>
        <w:tblInd w:w="-466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460"/>
        <w:gridCol w:w="3086"/>
        <w:gridCol w:w="2065"/>
        <w:gridCol w:w="2365"/>
        <w:gridCol w:w="1277"/>
        <w:gridCol w:w="1558"/>
        <w:gridCol w:w="1419"/>
        <w:gridCol w:w="1416"/>
        <w:gridCol w:w="997"/>
        <w:gridCol w:w="1301"/>
      </w:tblGrid>
      <w:tr>
        <w:trPr>
          <w:tblHeader w:val="true"/>
          <w:trHeight w:val="326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202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Подпрограмма 1 “Адаптация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начальник        Е.А. Кучеровская  Отдел образования Цимлянского района/ заведующий          И.В. Антипов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303,5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303,5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169,4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63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Основное мероприятие 1.1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 - совершенствование нормативной правовой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зам.начальника Н.В.Мец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Регулярно проводится мониторинг выявления потребности в обеспечении доступности объектов в приоритетных сферах жизнедеятельности; работа по обновлению карты доступности, размещенной в информационно-телекоммуникационной сети «Интернет» на сайте www.zhit-vmeste.ru, осуществлялась ежеквартально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30.12.2023</w:t>
            </w:r>
          </w:p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Контрольное событие муниципальной программы 1.1 – подготовка информации по выполнению мероприятий по созданию безбарьерной среды для инвалидов и других маломобильных групп населения в Цимлянском районе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зам.начальника Н.В.Мец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минтруд отправлены два ежеквартальных отчета.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Освоение средств планируется осуществить до конца 2023 года.</w:t>
            </w:r>
          </w:p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05.04.2023</w:t>
            </w:r>
          </w:p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30.06.2023</w:t>
            </w:r>
          </w:p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04.10.2023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Основное мероприятие 1.2  - адаптация для инвалидов и других маломобильных групп населения приоритетных объектов и услуг  социальной инфраструктуры  путем ремонта и дооборудования техническими средствами адаптации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Отдел образования Цимлянского района/             заведующий</w:t>
            </w:r>
          </w:p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И.В. Антипов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Адаптация для инвалидов и других маломобильных групп населения приоритетных объектов и услуг  социальной инфраструктуры  путем дооборудования техническими средствами адаптации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30.12.2023</w:t>
            </w:r>
          </w:p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303,5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303,5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169,4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Контрольное событие муниципальной программы 1.2. Адаптация образовательных учреждений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Отдел образования Цимлянского района/             заведующий</w:t>
            </w:r>
          </w:p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И.В. Антипов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Закуплены мнемосхемы для 7 учреждений образования: </w:t>
            </w:r>
            <w:r>
              <w:rPr>
                <w:rFonts w:cs="Times New Roman" w:ascii="Times New Roman" w:hAnsi="Times New Roman"/>
                <w:color w:val="000000"/>
                <w:sz w:val="19"/>
                <w:szCs w:val="24"/>
              </w:rPr>
              <w:t>МБОУ Камышевская СКОШ; МБОУ Саркеловская СОШ;  МБОУ СОШ N3 г. Цимлянска; МБОУ Хорошевская ООШ, МБОУ Красноярская СОШ, МБОУ Маркинская СОШ, МБОУ Новоцимлянская СОШ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>
        <w:trPr>
          <w:trHeight w:val="2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Подпрограмма 2  Социальная интеграция инвалидов и других маломобильных групп населения в общество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начальник        Е.А. Кучеровская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Основное мероприятие  2.1. Обеспечение инвалидов   с заболеваниями опорно-двигательного аппарата      техническими  средствами реабилитации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 начальника      Н.В. Мец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Выполнение в полном объеме социальных обязательств государства перед инвалидами, усиление их социальной поддержки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30.12.2023</w:t>
            </w:r>
          </w:p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Контрольное событие 2.1.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Обеспечение инвалидов с заболеванием опорно-двигательного аппарата техническими средствами реабилитации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 начальника     Н.В. Мец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Получено 2 средства реабилитации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Основное мероприятие  2.2. Обеспечение инвалидов   по зрению       техническими  средствами реабилитации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 начальника     Н.В. Мец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Выполнение в полном объеме социальных обязательств государства перед инвалидами, усиление их социальной поддержки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Контрольное событие 2.2. – обеспечение инвалидов по зрению техническими средствами реабилитации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 начальник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Н.В. Мец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Получено 7 средств реабилитации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30.12.2023</w:t>
            </w:r>
          </w:p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Основное мероприятие 2.3  - Создание информационной доступности для инвалидов и других маломобильных групп населения, проведение совещаний, семинаров, «круглых столов», конференций, декады инвалидов по проблемам инвалидов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 начальник       Н.В. Мец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 xml:space="preserve">Повышение культурного развития,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привлечение внимания общественности к проблемам инвалид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30.12.2023</w:t>
            </w:r>
          </w:p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Контрольное событие 2.3.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Размещение социально значимых материалов для инвалидов и маломобильных групп населения района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 начальник        Н.В. Мец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Опубликовано 2 материала по вопросам социальной поддержке инвалидов в газете «Придонье» и 14 материалов размещено на сайте УСЗН МО «Цимлянский район», проведена 1 встреча с инвалидами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30.09.2023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303,5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303,5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169,4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0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Отдел образования Администрации Цимлянского района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303,5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303,5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169,4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uppressAutoHyphens w:val="false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</w:r>
    </w:p>
    <w:p>
      <w:pPr>
        <w:pStyle w:val="Normal"/>
        <w:suppressAutoHyphens w:val="false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</w:r>
    </w:p>
    <w:p>
      <w:pPr>
        <w:pStyle w:val="Normal"/>
        <w:suppressAutoHyphens w:val="false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</w:r>
    </w:p>
    <w:p>
      <w:pPr>
        <w:pStyle w:val="Normal"/>
        <w:suppressAutoHyphens w:val="false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</w:rPr>
        <w:t>И.о.начальника управления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</w:rPr>
        <w:t>социальной защиты населения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</w:rPr>
        <w:t xml:space="preserve">муниципального образования 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</w:rPr>
        <w:t>«Цимлянский район» Ростовской области                                                                                           Н.В.Мец</w:t>
      </w:r>
    </w:p>
    <w:p>
      <w:pPr>
        <w:pStyle w:val="Normal"/>
        <w:suppressAutoHyphens w:val="false"/>
        <w:rPr>
          <w:color w:val="000000"/>
        </w:rPr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568" w:footer="720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sz w:val="28"/>
        <w:szCs w:val="28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ar-SA" w:val="ru-RU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sz w:val="28"/>
      <w:szCs w:val="28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color w:val="000000"/>
      <w:sz w:val="28"/>
      <w:szCs w:val="28"/>
      <w:lang w:eastAsia="ru-RU"/>
    </w:rPr>
  </w:style>
  <w:style w:type="character" w:styleId="3" w:customStyle="1">
    <w:name w:val="Основной шрифт абзаца3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2" w:customStyle="1">
    <w:name w:val="Основной шрифт абзаца2"/>
    <w:qFormat/>
    <w:rPr/>
  </w:style>
  <w:style w:type="character" w:styleId="11" w:customStyle="1">
    <w:name w:val="Основной шрифт абзаца1"/>
    <w:qFormat/>
    <w:rPr/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 w:customStyle="1">
    <w:name w:val="Интернет-ссылка"/>
    <w:rPr>
      <w:color w:val="000080"/>
      <w:u w:val="single"/>
    </w:rPr>
  </w:style>
  <w:style w:type="character" w:styleId="Style15" w:customStyle="1">
    <w:name w:val="Основной текст Знак"/>
    <w:qFormat/>
    <w:rPr>
      <w:sz w:val="28"/>
    </w:rPr>
  </w:style>
  <w:style w:type="character" w:styleId="Style16" w:customStyle="1">
    <w:name w:val="Верхний колонтитул Знак"/>
    <w:qFormat/>
    <w:rPr>
      <w:sz w:val="24"/>
      <w:szCs w:val="24"/>
    </w:rPr>
  </w:style>
  <w:style w:type="character" w:styleId="Style17" w:customStyle="1">
    <w:name w:val="Нижний колонтитул Знак"/>
    <w:qFormat/>
    <w:rPr>
      <w:sz w:val="24"/>
      <w:szCs w:val="24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pPr/>
    <w:rPr>
      <w:sz w:val="28"/>
      <w:szCs w:val="20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31" w:customStyle="1">
    <w:name w:val="Указатель3"/>
    <w:basedOn w:val="Normal"/>
    <w:qFormat/>
    <w:pPr>
      <w:suppressLineNumbers/>
    </w:pPr>
    <w:rPr>
      <w:rFonts w:cs="Arial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1" w:customStyle="1">
    <w:name w:val="Указатель2"/>
    <w:basedOn w:val="Normal"/>
    <w:qFormat/>
    <w:pPr>
      <w:suppressLineNumbers/>
    </w:pPr>
    <w:rPr>
      <w:rFonts w:cs="Arial"/>
    </w:rPr>
  </w:style>
  <w:style w:type="paragraph" w:styleId="13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4" w:customStyle="1">
    <w:name w:val="Указатель1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bidi="ar-SA" w:val="ru-RU" w:eastAsia="zh-CN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bidi="ar-SA" w:val="ru-RU" w:eastAsia="zh-CN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bidi="ar-SA" w:val="ru-RU" w:eastAsia="zh-CN"/>
    </w:rPr>
  </w:style>
  <w:style w:type="paragraph" w:styleId="Style25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bidi="ar-SA" w:val="ru-RU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LibreOffice/7.1.5.2$Windows_X86_64 LibreOffice_project/85f04e9f809797b8199d13c421bd8a2b025d52b5</Application>
  <AppVersion>15.0000</AppVersion>
  <Pages>6</Pages>
  <Words>1245</Words>
  <Characters>8652</Characters>
  <CharactersWithSpaces>10376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2023-10-10T07:22:00Z</dcterms:created>
  <dc:creator>user1</dc:creator>
  <dc:description/>
  <dc:language>ru-RU</dc:language>
  <cp:lastModifiedBy>Степанова Л.М.</cp:lastModifiedBy>
  <cp:lastPrinted>2023-10-10T07:21:00Z</cp:lastPrinted>
  <dcterms:modified xsi:type="dcterms:W3CDTF">2023-10-10T07:22:00Z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