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tabs>
          <w:tab w:leader="none" w:pos="4536" w:val="left"/>
        </w:tabs>
        <w:ind/>
        <w:jc w:val="center"/>
      </w:pPr>
      <w:r>
        <w:drawing>
          <wp:inline>
            <wp:extent cx="603885" cy="7937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03885" cy="7937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2"/>
        <w:rPr>
          <w:rFonts w:ascii="Times New Roman" w:hAnsi="Times New Roman"/>
          <w:sz w:val="28"/>
        </w:rPr>
      </w:pPr>
    </w:p>
    <w:p w14:paraId="04000000">
      <w:pPr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администрациЯ Цимлянского района</w:t>
      </w:r>
    </w:p>
    <w:p w14:paraId="05000000">
      <w:pPr>
        <w:ind/>
        <w:jc w:val="center"/>
        <w:rPr>
          <w:b w:val="1"/>
          <w:sz w:val="28"/>
        </w:rPr>
      </w:pP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7000000">
      <w:pPr>
        <w:ind w:right="-604"/>
        <w:jc w:val="center"/>
        <w:rPr>
          <w:b w:val="1"/>
          <w:sz w:val="28"/>
        </w:rPr>
      </w:pPr>
    </w:p>
    <w:p w14:paraId="08000000">
      <w:pPr>
        <w:tabs>
          <w:tab w:leader="none" w:pos="4536" w:val="left"/>
        </w:tabs>
        <w:ind/>
        <w:jc w:val="both"/>
        <w:rPr>
          <w:sz w:val="28"/>
        </w:rPr>
      </w:pPr>
      <w:r>
        <w:rPr>
          <w:sz w:val="28"/>
        </w:rPr>
        <w:t>__.06.2023                                              № ___                                         г. Цимлянск</w:t>
      </w:r>
    </w:p>
    <w:p w14:paraId="09000000">
      <w:pPr>
        <w:ind/>
        <w:jc w:val="center"/>
        <w:rPr>
          <w:sz w:val="28"/>
        </w:rPr>
      </w:pPr>
    </w:p>
    <w:p w14:paraId="0A000000">
      <w:pPr>
        <w:widowControl w:val="0"/>
        <w:ind w:right="3401"/>
        <w:contextualSpacing w:val="1"/>
        <w:jc w:val="both"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>Порядка подготовки документа планирования регулярных перевозок</w:t>
      </w:r>
      <w:r>
        <w:rPr>
          <w:sz w:val="28"/>
        </w:rPr>
        <w:t xml:space="preserve"> по </w:t>
      </w:r>
      <w:r>
        <w:rPr>
          <w:sz w:val="28"/>
        </w:rPr>
        <w:t xml:space="preserve">муниципальным </w:t>
      </w:r>
      <w:r>
        <w:rPr>
          <w:sz w:val="28"/>
        </w:rPr>
        <w:t>маршрутам регулярных</w:t>
      </w:r>
      <w:r>
        <w:rPr>
          <w:sz w:val="28"/>
        </w:rPr>
        <w:t xml:space="preserve"> перевозок на территории Цимлянского района Ростовской области</w:t>
      </w:r>
    </w:p>
    <w:p w14:paraId="0B000000">
      <w:pPr>
        <w:rPr>
          <w:sz w:val="28"/>
        </w:rPr>
      </w:pPr>
    </w:p>
    <w:p w14:paraId="0C000000">
      <w:pPr>
        <w:tabs>
          <w:tab w:leader="none" w:pos="5812" w:val="left"/>
        </w:tabs>
        <w:ind w:firstLine="851" w:left="0" w:right="-2"/>
        <w:jc w:val="both"/>
        <w:rPr>
          <w:sz w:val="28"/>
        </w:rPr>
      </w:pPr>
      <w:r>
        <w:rPr>
          <w:sz w:val="28"/>
        </w:rPr>
        <w:t xml:space="preserve">В соответствии с Федеральными законами от 06.10.2003 № 131-ФЗ «Об общих принципах организации местного самоуправления </w:t>
      </w:r>
      <w:r>
        <w:rPr>
          <w:sz w:val="28"/>
        </w:rPr>
        <w:t>в</w:t>
      </w:r>
      <w:r>
        <w:rPr>
          <w:sz w:val="28"/>
        </w:rPr>
        <w:t xml:space="preserve"> Российской Федерации»</w:t>
      </w:r>
      <w:r>
        <w:rPr>
          <w:sz w:val="28"/>
        </w:rPr>
        <w:t>,о</w:t>
      </w:r>
      <w:r>
        <w:rPr>
          <w:sz w:val="28"/>
        </w:rPr>
        <w:t>т 13.07.2015 № 2</w:t>
      </w:r>
      <w:r>
        <w:rPr>
          <w:sz w:val="28"/>
        </w:rPr>
        <w:t xml:space="preserve">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>
        <w:rPr>
          <w:sz w:val="28"/>
        </w:rPr>
        <w:t>Администрация Цимлянского района</w:t>
      </w:r>
    </w:p>
    <w:p w14:paraId="0D000000">
      <w:pPr>
        <w:pStyle w:val="Style_3"/>
        <w:spacing w:after="0" w:before="0"/>
        <w:ind/>
        <w:jc w:val="both"/>
        <w:rPr>
          <w:sz w:val="16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ПОСТАНОВЛЯЕТ:</w:t>
      </w:r>
    </w:p>
    <w:p w14:paraId="0F000000">
      <w:pPr>
        <w:ind w:firstLine="0" w:left="992"/>
        <w:jc w:val="both"/>
        <w:rPr>
          <w:sz w:val="16"/>
        </w:rPr>
      </w:pPr>
    </w:p>
    <w:p w14:paraId="10000000">
      <w:pPr>
        <w:pStyle w:val="Style_4"/>
        <w:widowControl w:val="0"/>
        <w:numPr>
          <w:ilvl w:val="0"/>
          <w:numId w:val="1"/>
        </w:numPr>
        <w:spacing w:after="0" w:line="240" w:lineRule="auto"/>
        <w:ind w:firstLine="709" w:left="0" w:right="-1"/>
        <w:contextualSpacing w:val="1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Утвердить Порядок подготовки документа планирования регулярных перевозок по муниципальным маршрутам регулярных перевозок на территории Цимлянского района Ростовской област</w:t>
      </w:r>
      <w:r>
        <w:rPr>
          <w:rFonts w:ascii="PT Astra Serif" w:hAnsi="PT Astra Serif"/>
          <w:sz w:val="28"/>
        </w:rPr>
        <w:t xml:space="preserve">и, </w:t>
      </w:r>
      <w:r>
        <w:rPr>
          <w:rFonts w:ascii="PT Astra Serif" w:hAnsi="PT Astra Serif"/>
          <w:sz w:val="28"/>
        </w:rPr>
        <w:t xml:space="preserve">согласно приложению </w:t>
      </w:r>
      <w:r>
        <w:rPr>
          <w:rFonts w:ascii="PT Astra Serif" w:hAnsi="PT Astra Serif"/>
          <w:sz w:val="28"/>
        </w:rPr>
        <w:t>к настоящему постановлению.</w:t>
      </w:r>
    </w:p>
    <w:p w14:paraId="11000000">
      <w:pPr>
        <w:pStyle w:val="Style_4"/>
        <w:widowControl w:val="0"/>
        <w:numPr>
          <w:ilvl w:val="0"/>
          <w:numId w:val="1"/>
        </w:numPr>
        <w:spacing w:after="0" w:line="240" w:lineRule="auto"/>
        <w:ind w:firstLine="709" w:left="0" w:right="-1"/>
        <w:contextualSpacing w:val="1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Цимлянского района в информационно-телекоммуникационн</w:t>
      </w:r>
      <w:r>
        <w:rPr>
          <w:rFonts w:ascii="PT Astra Serif" w:hAnsi="PT Astra Serif"/>
          <w:sz w:val="28"/>
        </w:rPr>
        <w:t>ой сети «Интернет».</w:t>
      </w: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>3. </w:t>
      </w:r>
      <w:r>
        <w:rPr>
          <w:sz w:val="28"/>
        </w:rPr>
        <w:t>Контроль за</w:t>
      </w:r>
      <w:r>
        <w:rPr>
          <w:sz w:val="28"/>
        </w:rPr>
        <w:t xml:space="preserve"> выполнением постановления возложить на заместителя главы Администрации Цимлянского района по строительству, ЖКХ и архитектуре </w:t>
      </w:r>
      <w:r>
        <w:rPr>
          <w:sz w:val="28"/>
        </w:rPr>
        <w:t>Менгеля</w:t>
      </w:r>
      <w:r>
        <w:rPr>
          <w:sz w:val="28"/>
        </w:rPr>
        <w:t xml:space="preserve"> С.В.</w:t>
      </w:r>
    </w:p>
    <w:p w14:paraId="13000000">
      <w:pPr>
        <w:ind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rPr>
          <w:sz w:val="28"/>
        </w:rPr>
      </w:pPr>
      <w:r>
        <w:rPr>
          <w:sz w:val="28"/>
        </w:rPr>
        <w:t>Глава Администрации</w:t>
      </w:r>
    </w:p>
    <w:p w14:paraId="17000000">
      <w:pPr>
        <w:rPr>
          <w:sz w:val="28"/>
        </w:rPr>
      </w:pPr>
      <w:r>
        <w:rPr>
          <w:sz w:val="28"/>
        </w:rPr>
        <w:t xml:space="preserve">Цимлянского района                                           </w:t>
      </w:r>
      <w:r>
        <w:rPr>
          <w:sz w:val="28"/>
        </w:rPr>
        <w:t xml:space="preserve">                             В.В. </w:t>
      </w:r>
      <w:r>
        <w:rPr>
          <w:sz w:val="28"/>
        </w:rPr>
        <w:t>Светличный</w:t>
      </w:r>
    </w:p>
    <w:p w14:paraId="18000000">
      <w:pPr>
        <w:rPr>
          <w:sz w:val="16"/>
        </w:rPr>
      </w:pPr>
    </w:p>
    <w:p w14:paraId="19000000">
      <w:pPr>
        <w:rPr>
          <w:sz w:val="16"/>
        </w:rPr>
      </w:pPr>
    </w:p>
    <w:p w14:paraId="1A000000">
      <w:pPr>
        <w:widowControl w:val="0"/>
        <w:ind/>
        <w:contextualSpacing w:val="1"/>
        <w:rPr>
          <w:sz w:val="18"/>
        </w:rPr>
      </w:pPr>
      <w:bookmarkStart w:id="1" w:name="_GoBack"/>
      <w:bookmarkEnd w:id="1"/>
      <w:r>
        <w:rPr>
          <w:sz w:val="18"/>
        </w:rPr>
        <w:t xml:space="preserve">Постановление вносит </w:t>
      </w:r>
      <w:r>
        <w:rPr>
          <w:sz w:val="18"/>
        </w:rPr>
        <w:t xml:space="preserve">отдел строительства </w:t>
      </w:r>
    </w:p>
    <w:p w14:paraId="1B000000">
      <w:pPr>
        <w:widowControl w:val="0"/>
        <w:ind/>
        <w:contextualSpacing w:val="1"/>
        <w:rPr>
          <w:sz w:val="18"/>
        </w:rPr>
      </w:pPr>
      <w:r>
        <w:rPr>
          <w:sz w:val="18"/>
        </w:rPr>
        <w:t xml:space="preserve">и </w:t>
      </w:r>
      <w:r>
        <w:rPr>
          <w:sz w:val="18"/>
        </w:rPr>
        <w:t>муниципального хозяйства</w:t>
      </w:r>
    </w:p>
    <w:p w14:paraId="1C000000">
      <w:pPr>
        <w:widowControl w:val="0"/>
        <w:tabs>
          <w:tab w:leader="none" w:pos="284" w:val="left"/>
        </w:tabs>
        <w:ind/>
        <w:contextualSpacing w:val="1"/>
        <w:jc w:val="right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t xml:space="preserve"> </w:t>
      </w:r>
    </w:p>
    <w:p w14:paraId="1D000000">
      <w:pPr>
        <w:widowControl w:val="0"/>
        <w:tabs>
          <w:tab w:leader="none" w:pos="284" w:val="left"/>
        </w:tabs>
        <w:ind/>
        <w:contextualSpacing w:val="1"/>
        <w:jc w:val="right"/>
        <w:rPr>
          <w:sz w:val="28"/>
        </w:rPr>
      </w:pPr>
      <w:r>
        <w:rPr>
          <w:sz w:val="28"/>
        </w:rPr>
        <w:t>к постановлению</w:t>
      </w:r>
    </w:p>
    <w:p w14:paraId="1E000000">
      <w:pPr>
        <w:widowControl w:val="0"/>
        <w:tabs>
          <w:tab w:leader="none" w:pos="284" w:val="left"/>
        </w:tabs>
        <w:ind/>
        <w:contextualSpacing w:val="1"/>
        <w:jc w:val="right"/>
        <w:rPr>
          <w:sz w:val="28"/>
        </w:rPr>
      </w:pPr>
      <w:r>
        <w:rPr>
          <w:sz w:val="28"/>
        </w:rPr>
        <w:t>Администрации</w:t>
      </w:r>
    </w:p>
    <w:p w14:paraId="1F000000">
      <w:pPr>
        <w:widowControl w:val="0"/>
        <w:tabs>
          <w:tab w:leader="none" w:pos="284" w:val="left"/>
        </w:tabs>
        <w:ind/>
        <w:contextualSpacing w:val="1"/>
        <w:jc w:val="right"/>
        <w:rPr>
          <w:sz w:val="28"/>
        </w:rPr>
      </w:pPr>
      <w:r>
        <w:rPr>
          <w:sz w:val="28"/>
        </w:rPr>
        <w:t>Цимлянского района</w:t>
      </w:r>
    </w:p>
    <w:p w14:paraId="20000000">
      <w:pPr>
        <w:widowControl w:val="0"/>
        <w:tabs>
          <w:tab w:leader="none" w:pos="284" w:val="left"/>
        </w:tabs>
        <w:ind/>
        <w:contextualSpacing w:val="1"/>
        <w:jc w:val="right"/>
        <w:rPr>
          <w:sz w:val="18"/>
        </w:rPr>
      </w:pPr>
      <w:r>
        <w:rPr>
          <w:sz w:val="28"/>
        </w:rPr>
        <w:t xml:space="preserve">                                      от __.06.2023 № ___</w:t>
      </w:r>
    </w:p>
    <w:p w14:paraId="21000000">
      <w:pPr>
        <w:widowControl w:val="0"/>
        <w:tabs>
          <w:tab w:leader="none" w:pos="284" w:val="left"/>
        </w:tabs>
        <w:ind/>
        <w:contextualSpacing w:val="1"/>
        <w:jc w:val="right"/>
        <w:rPr>
          <w:sz w:val="18"/>
        </w:rPr>
      </w:pPr>
    </w:p>
    <w:p w14:paraId="22000000">
      <w:pPr>
        <w:widowControl w:val="0"/>
        <w:tabs>
          <w:tab w:leader="none" w:pos="284" w:val="left"/>
        </w:tabs>
        <w:ind/>
        <w:contextualSpacing w:val="1"/>
        <w:jc w:val="right"/>
        <w:rPr>
          <w:sz w:val="18"/>
        </w:rPr>
      </w:pPr>
    </w:p>
    <w:p w14:paraId="23000000">
      <w:pPr>
        <w:widowControl w:val="0"/>
        <w:tabs>
          <w:tab w:leader="none" w:pos="284" w:val="left"/>
        </w:tabs>
        <w:ind/>
        <w:contextualSpacing w:val="1"/>
        <w:jc w:val="right"/>
        <w:rPr>
          <w:sz w:val="18"/>
        </w:rPr>
      </w:pPr>
    </w:p>
    <w:p w14:paraId="24000000">
      <w:pPr>
        <w:widowControl w:val="0"/>
        <w:ind/>
        <w:jc w:val="center"/>
        <w:rPr>
          <w:sz w:val="28"/>
        </w:rPr>
      </w:pPr>
      <w:r>
        <w:rPr>
          <w:sz w:val="28"/>
        </w:rPr>
        <w:t>ПОРЯДОК</w:t>
      </w:r>
    </w:p>
    <w:p w14:paraId="25000000">
      <w:pPr>
        <w:widowControl w:val="0"/>
        <w:ind/>
        <w:jc w:val="center"/>
        <w:rPr>
          <w:sz w:val="28"/>
        </w:rPr>
      </w:pPr>
      <w:r>
        <w:rPr>
          <w:sz w:val="28"/>
        </w:rPr>
        <w:t>подгото</w:t>
      </w:r>
      <w:r>
        <w:rPr>
          <w:sz w:val="28"/>
        </w:rPr>
        <w:t>вки документа планирования регулярных перевозок</w:t>
      </w:r>
    </w:p>
    <w:p w14:paraId="26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по муниципальным маршрутам регулярных перевозок </w:t>
      </w:r>
    </w:p>
    <w:p w14:paraId="27000000">
      <w:pPr>
        <w:widowControl w:val="0"/>
        <w:tabs>
          <w:tab w:leader="none" w:pos="284" w:val="left"/>
        </w:tabs>
        <w:ind/>
        <w:contextualSpacing w:val="1"/>
        <w:jc w:val="center"/>
        <w:rPr>
          <w:sz w:val="18"/>
        </w:rPr>
      </w:pPr>
      <w:r>
        <w:rPr>
          <w:sz w:val="28"/>
        </w:rPr>
        <w:t>на территории Цимлянского района Ростовской области</w:t>
      </w:r>
    </w:p>
    <w:p w14:paraId="28000000">
      <w:pPr>
        <w:widowControl w:val="0"/>
        <w:tabs>
          <w:tab w:leader="none" w:pos="284" w:val="left"/>
        </w:tabs>
        <w:ind/>
        <w:contextualSpacing w:val="1"/>
        <w:jc w:val="center"/>
        <w:rPr>
          <w:sz w:val="18"/>
        </w:rPr>
      </w:pPr>
    </w:p>
    <w:p w14:paraId="29000000">
      <w:pPr>
        <w:widowControl w:val="0"/>
        <w:ind/>
        <w:jc w:val="center"/>
        <w:rPr>
          <w:sz w:val="28"/>
        </w:rPr>
      </w:pPr>
      <w:r>
        <w:rPr>
          <w:sz w:val="28"/>
        </w:rPr>
        <w:t>1.Общие положения</w:t>
      </w:r>
    </w:p>
    <w:p w14:paraId="2A000000">
      <w:pPr>
        <w:widowControl w:val="0"/>
        <w:tabs>
          <w:tab w:leader="none" w:pos="284" w:val="left"/>
        </w:tabs>
        <w:ind/>
        <w:contextualSpacing w:val="1"/>
        <w:jc w:val="center"/>
        <w:rPr>
          <w:sz w:val="18"/>
        </w:rPr>
      </w:pPr>
    </w:p>
    <w:p w14:paraId="2B000000">
      <w:pPr>
        <w:widowControl w:val="0"/>
        <w:tabs>
          <w:tab w:leader="none" w:pos="284" w:val="left"/>
        </w:tabs>
        <w:ind/>
        <w:contextualSpacing w:val="1"/>
        <w:jc w:val="center"/>
        <w:rPr>
          <w:sz w:val="18"/>
        </w:rPr>
      </w:pPr>
    </w:p>
    <w:p w14:paraId="2C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1.1.Настоящий </w:t>
      </w:r>
      <w:r>
        <w:rPr>
          <w:sz w:val="28"/>
        </w:rPr>
        <w:t xml:space="preserve">Порядок </w:t>
      </w:r>
      <w:r>
        <w:rPr>
          <w:sz w:val="28"/>
        </w:rPr>
        <w:t xml:space="preserve">определяет </w:t>
      </w:r>
      <w:r>
        <w:rPr>
          <w:sz w:val="28"/>
        </w:rPr>
        <w:t>процедуру</w:t>
      </w:r>
      <w:r>
        <w:rPr>
          <w:sz w:val="28"/>
        </w:rPr>
        <w:t xml:space="preserve"> подготовки и ведения документа планирования регулярных перевозок по муниципальным маршрутам регулярных перевозок на территории Цимлянского района Ростовской област</w:t>
      </w:r>
      <w:r>
        <w:rPr>
          <w:sz w:val="28"/>
        </w:rPr>
        <w:t>и(</w:t>
      </w:r>
      <w:r>
        <w:rPr>
          <w:sz w:val="28"/>
        </w:rPr>
        <w:t>далее – Порядок), устанавливающего мероприятия, направленные на развитие регулярн</w:t>
      </w:r>
      <w:r>
        <w:rPr>
          <w:sz w:val="28"/>
        </w:rPr>
        <w:t>ых перевозок на территории Цимлянского района Ростовской области (далее – документ планирования), организация которых в соответствии с Федеральным законом от 15.07.2015№ 220-ФЗ «Об организации регулярных перевозок пассажиров и багажа автомобиль</w:t>
      </w:r>
      <w:r>
        <w:rPr>
          <w:sz w:val="28"/>
        </w:rPr>
        <w:t>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8"/>
        </w:rPr>
        <w:t>»(</w:t>
      </w:r>
      <w:r>
        <w:rPr>
          <w:sz w:val="28"/>
        </w:rPr>
        <w:t>далее – Федеральный закон от 13.07.2015 № 220-ФЗ) отнесена к компетенции Администрации Цимля</w:t>
      </w:r>
      <w:r>
        <w:rPr>
          <w:sz w:val="28"/>
        </w:rPr>
        <w:t>нского района.</w:t>
      </w:r>
    </w:p>
    <w:p w14:paraId="2D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1.2. </w:t>
      </w:r>
      <w:r>
        <w:rPr>
          <w:sz w:val="28"/>
        </w:rPr>
        <w:t>Документ планирования</w:t>
      </w:r>
      <w:r>
        <w:rPr>
          <w:sz w:val="28"/>
        </w:rPr>
        <w:t xml:space="preserve"> разрабатывается отделом строительства и муниципального хозяйства </w:t>
      </w:r>
      <w:r>
        <w:rPr>
          <w:sz w:val="28"/>
        </w:rPr>
        <w:t xml:space="preserve">Администрации Цимлянского района, </w:t>
      </w:r>
      <w:r>
        <w:rPr>
          <w:sz w:val="28"/>
        </w:rPr>
        <w:t xml:space="preserve">на срок от трех до пяти лет, утверждается постановлением Администрации Цимлянского района и содержит в себе </w:t>
      </w:r>
      <w:r>
        <w:rPr>
          <w:sz w:val="28"/>
        </w:rPr>
        <w:t>сведения:</w:t>
      </w:r>
    </w:p>
    <w:p w14:paraId="2E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о муниципальных маршрутах, отнесенных к соответствующему виду регулярных перевозок (далее – муниципальный маршрут), с указанием номера и наименования маршрута;</w:t>
      </w:r>
    </w:p>
    <w:p w14:paraId="2F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о планировании установления, изменения и отмены муниципальных маршрутов;</w:t>
      </w:r>
    </w:p>
    <w:p w14:paraId="30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о планировани</w:t>
      </w:r>
      <w:r>
        <w:rPr>
          <w:sz w:val="28"/>
        </w:rPr>
        <w:t>и изменения вида регулярных перевозок на муниципальных маршрутах;</w:t>
      </w:r>
    </w:p>
    <w:p w14:paraId="31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о сроках/графике, в соответствии с которыми в отношении регулярных перевозок по регулируемым тарифам, частично или полностью оплачиваемых за счет средств бюджета Цимлянского района, должен б</w:t>
      </w:r>
      <w:r>
        <w:rPr>
          <w:sz w:val="28"/>
        </w:rPr>
        <w:t>ыть заключен муниципальный контракт на осуществление регулярных перевозок по регулируемым тарифам;</w:t>
      </w:r>
    </w:p>
    <w:p w14:paraId="32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о планировании проведения закупок на право осуществления регулярных перевозок по регулируемым тарифам на муниципальных маршрутах в соответствии с Федеральным</w:t>
      </w:r>
      <w:r>
        <w:rPr>
          <w:sz w:val="28"/>
        </w:rPr>
        <w:t xml:space="preserve">и </w:t>
      </w:r>
      <w:r>
        <w:rPr>
          <w:sz w:val="28"/>
        </w:rPr>
        <w:t>законами от</w:t>
      </w:r>
      <w:r>
        <w:rPr>
          <w:sz w:val="28"/>
        </w:rPr>
        <w:t xml:space="preserve"> 13.07.2015 № 220-ФЗ, от 05.04.2013 № 44-ФЗ «О контрактной системе в сфере закупок товаров, работ, услуг для </w:t>
      </w:r>
      <w:r>
        <w:rPr>
          <w:sz w:val="28"/>
        </w:rPr>
        <w:t xml:space="preserve">обеспечения государственных и муниципальных нужд» (далее </w:t>
      </w:r>
      <w:r>
        <w:rPr>
          <w:sz w:val="28"/>
        </w:rPr>
        <w:t>– Ф</w:t>
      </w:r>
      <w:r>
        <w:rPr>
          <w:sz w:val="28"/>
        </w:rPr>
        <w:t>едеральный закон от 05.04.2016 № 44-ФЗ);</w:t>
      </w:r>
    </w:p>
    <w:p w14:paraId="33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о планировании проведения открытого</w:t>
      </w:r>
      <w:r>
        <w:rPr>
          <w:sz w:val="28"/>
        </w:rPr>
        <w:t xml:space="preserve"> конкурса и выдачи свидетельств на право осуществления регулярных перевозок по нерегулируемым тарифам, в соответствии с </w:t>
      </w:r>
      <w:r>
        <w:rPr>
          <w:sz w:val="28"/>
        </w:rPr>
        <w:t>Федеральными</w:t>
      </w:r>
      <w:r>
        <w:rPr>
          <w:sz w:val="28"/>
        </w:rPr>
        <w:t xml:space="preserve"> </w:t>
      </w:r>
      <w:r>
        <w:rPr>
          <w:sz w:val="28"/>
        </w:rPr>
        <w:t>законами от</w:t>
      </w:r>
      <w:r>
        <w:rPr>
          <w:sz w:val="28"/>
        </w:rPr>
        <w:t xml:space="preserve"> 13.07.2015 № 220-ФЗ;</w:t>
      </w:r>
    </w:p>
    <w:p w14:paraId="34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о планировании проведения иных мероприятий, направленных на обеспечение транспортного обслу</w:t>
      </w:r>
      <w:r>
        <w:rPr>
          <w:sz w:val="28"/>
        </w:rPr>
        <w:t xml:space="preserve">живания населения на территории Цимлянского </w:t>
      </w:r>
      <w:r>
        <w:rPr>
          <w:sz w:val="28"/>
        </w:rPr>
        <w:t>района Ростовской</w:t>
      </w:r>
      <w:r>
        <w:rPr>
          <w:sz w:val="28"/>
        </w:rPr>
        <w:t xml:space="preserve"> области.</w:t>
      </w:r>
    </w:p>
    <w:p w14:paraId="35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1.3. Внесение изменений в документ планирования регулярных перевозок осуществляется постановлением Администрации Цимлянского района, проект которого разрабатывается отделом строительства</w:t>
      </w:r>
      <w:r>
        <w:rPr>
          <w:sz w:val="28"/>
        </w:rPr>
        <w:t xml:space="preserve"> и муниципального хозяйства </w:t>
      </w:r>
      <w:r>
        <w:rPr>
          <w:sz w:val="28"/>
        </w:rPr>
        <w:t>Администрации Цимлянского района</w:t>
      </w:r>
      <w:r>
        <w:rPr>
          <w:sz w:val="28"/>
        </w:rPr>
        <w:t>.</w:t>
      </w:r>
    </w:p>
    <w:p w14:paraId="36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1.4. Документ планирования регулярных перевозок размещается на официальном сайте Администрации Цимлянского </w:t>
      </w:r>
      <w:r>
        <w:rPr>
          <w:sz w:val="28"/>
        </w:rPr>
        <w:t>района в</w:t>
      </w:r>
      <w:r>
        <w:rPr>
          <w:sz w:val="28"/>
        </w:rPr>
        <w:t xml:space="preserve"> информационно-телекоммуникационной сети «Интернет».</w:t>
      </w:r>
    </w:p>
    <w:p w14:paraId="37000000">
      <w:pPr>
        <w:spacing w:line="228" w:lineRule="auto"/>
        <w:ind w:firstLine="709" w:left="0"/>
        <w:jc w:val="both"/>
        <w:rPr>
          <w:sz w:val="28"/>
        </w:rPr>
      </w:pPr>
    </w:p>
    <w:p w14:paraId="38000000">
      <w:pPr>
        <w:ind/>
        <w:jc w:val="center"/>
        <w:rPr>
          <w:spacing w:val="2"/>
          <w:sz w:val="28"/>
        </w:rPr>
      </w:pPr>
      <w:r>
        <w:rPr>
          <w:spacing w:val="2"/>
          <w:sz w:val="28"/>
        </w:rPr>
        <w:t>2.Структура и информация д</w:t>
      </w:r>
      <w:r>
        <w:rPr>
          <w:spacing w:val="2"/>
          <w:sz w:val="28"/>
        </w:rPr>
        <w:t>окумента</w:t>
      </w:r>
    </w:p>
    <w:p w14:paraId="39000000">
      <w:pPr>
        <w:ind/>
        <w:jc w:val="center"/>
        <w:rPr>
          <w:spacing w:val="2"/>
          <w:sz w:val="28"/>
        </w:rPr>
      </w:pPr>
      <w:r>
        <w:rPr>
          <w:spacing w:val="2"/>
          <w:sz w:val="28"/>
        </w:rPr>
        <w:t xml:space="preserve">планирования регулярных перевозок </w:t>
      </w:r>
    </w:p>
    <w:p w14:paraId="3A000000">
      <w:pPr>
        <w:spacing w:line="228" w:lineRule="auto"/>
        <w:ind w:firstLine="709" w:left="0"/>
        <w:jc w:val="both"/>
        <w:rPr>
          <w:sz w:val="28"/>
        </w:rPr>
      </w:pPr>
    </w:p>
    <w:p w14:paraId="3B000000">
      <w:pPr>
        <w:ind w:firstLine="709" w:left="0"/>
        <w:jc w:val="both"/>
        <w:rPr>
          <w:sz w:val="28"/>
        </w:rPr>
      </w:pPr>
      <w:r>
        <w:rPr>
          <w:sz w:val="28"/>
        </w:rPr>
        <w:t>2.1. Документ планирования регулярных перевозок ведется отделом строительства и муниципального хозяйства Администрации Цимлянского района в электронном виде и на бумажном носителе путем внесения сведений о мероп</w:t>
      </w:r>
      <w:r>
        <w:rPr>
          <w:sz w:val="28"/>
        </w:rPr>
        <w:t>риятиях, направленных на развитие регулярных перевозок, по форме согласно приложению к настоящему Порядку.</w:t>
      </w:r>
    </w:p>
    <w:p w14:paraId="3C000000">
      <w:pPr>
        <w:ind w:firstLine="709" w:left="0"/>
        <w:jc w:val="both"/>
        <w:rPr>
          <w:sz w:val="28"/>
        </w:rPr>
      </w:pPr>
      <w:r>
        <w:rPr>
          <w:sz w:val="28"/>
        </w:rPr>
        <w:t>2.2. Документ планирования регулярных перевозок состоит из четырех разделов:</w:t>
      </w:r>
    </w:p>
    <w:p w14:paraId="3D000000">
      <w:pPr>
        <w:ind w:firstLine="709" w:left="0"/>
        <w:jc w:val="both"/>
        <w:rPr>
          <w:sz w:val="28"/>
        </w:rPr>
      </w:pPr>
      <w:r>
        <w:rPr>
          <w:sz w:val="28"/>
        </w:rPr>
        <w:t>Раздел I – «Виды регулярных перевозок по муниципальным маршрутам»;</w:t>
      </w:r>
    </w:p>
    <w:p w14:paraId="3E000000">
      <w:pPr>
        <w:ind w:firstLine="709" w:left="0"/>
        <w:jc w:val="both"/>
        <w:rPr>
          <w:sz w:val="28"/>
        </w:rPr>
      </w:pPr>
      <w:r>
        <w:rPr>
          <w:sz w:val="28"/>
        </w:rPr>
        <w:t>Разде</w:t>
      </w:r>
      <w:r>
        <w:rPr>
          <w:sz w:val="28"/>
        </w:rPr>
        <w:t>л II – «План изменения муниципальных маршрутов»;</w:t>
      </w:r>
    </w:p>
    <w:p w14:paraId="3F000000">
      <w:pPr>
        <w:ind w:firstLine="709" w:left="0"/>
        <w:jc w:val="both"/>
        <w:rPr>
          <w:sz w:val="28"/>
        </w:rPr>
      </w:pPr>
      <w:r>
        <w:rPr>
          <w:sz w:val="28"/>
        </w:rPr>
        <w:t>Раздел III – «План-график заключения муниципальных контрактов на выполнение работ, связанных с осуществлением регулярных перевозок по регулируемым и/или нерегулируемым тарифам по муниципальным маршрутам и по</w:t>
      </w:r>
      <w:r>
        <w:rPr>
          <w:sz w:val="28"/>
        </w:rPr>
        <w:t>следующей выдачей карт маршрутов (при осуществлении регулярных перевозок по регулируемым тарифам) либо свидетельств об осуществлении перевозок (при осуществлении регулярных перевозок по нерегулируемым тарифам), если иное не предусмотрено действующим законо</w:t>
      </w:r>
      <w:r>
        <w:rPr>
          <w:sz w:val="28"/>
        </w:rPr>
        <w:t>дательством»;</w:t>
      </w:r>
    </w:p>
    <w:p w14:paraId="40000000">
      <w:pPr>
        <w:ind w:firstLine="709" w:left="0"/>
        <w:jc w:val="both"/>
        <w:rPr>
          <w:sz w:val="28"/>
        </w:rPr>
      </w:pPr>
      <w:r>
        <w:rPr>
          <w:sz w:val="28"/>
        </w:rPr>
        <w:t>Раздел IV«План проведения иных мероприятий, направленных на обеспечение транспортного обслуживания населения».</w:t>
      </w:r>
    </w:p>
    <w:p w14:paraId="41000000">
      <w:pPr>
        <w:ind w:firstLine="709" w:left="0"/>
        <w:jc w:val="both"/>
        <w:rPr>
          <w:sz w:val="28"/>
        </w:rPr>
      </w:pPr>
      <w:r>
        <w:rPr>
          <w:sz w:val="28"/>
        </w:rPr>
        <w:t>2.3. Раздел I документа планирования регулярных перевозок должен содержать информацию о каждом муниципальном маршруте со следующими</w:t>
      </w:r>
      <w:r>
        <w:rPr>
          <w:sz w:val="28"/>
        </w:rPr>
        <w:t xml:space="preserve"> сведениями:</w:t>
      </w:r>
    </w:p>
    <w:p w14:paraId="42000000">
      <w:pPr>
        <w:ind w:firstLine="709" w:left="0"/>
        <w:jc w:val="both"/>
        <w:rPr>
          <w:sz w:val="28"/>
        </w:rPr>
      </w:pPr>
      <w:r>
        <w:rPr>
          <w:sz w:val="28"/>
        </w:rPr>
        <w:t>порядковый номер записи в документе планирования регулярных перевозок;</w:t>
      </w:r>
    </w:p>
    <w:p w14:paraId="43000000">
      <w:pPr>
        <w:ind w:firstLine="709" w:left="0"/>
        <w:jc w:val="both"/>
        <w:rPr>
          <w:sz w:val="28"/>
        </w:rPr>
      </w:pPr>
      <w:r>
        <w:rPr>
          <w:sz w:val="28"/>
        </w:rPr>
        <w:t>номер муниципального маршрута, присвоенный ему организатором пассажирских перевозок в соответствии с реестром муниципальных маршрутов регулярных перевозок на территории Цим</w:t>
      </w:r>
      <w:r>
        <w:rPr>
          <w:sz w:val="28"/>
        </w:rPr>
        <w:t>лянского района Ростовской области               (далее - номер муниципального маршрута);</w:t>
      </w:r>
    </w:p>
    <w:p w14:paraId="44000000">
      <w:pPr>
        <w:ind w:firstLine="709" w:left="0"/>
        <w:jc w:val="both"/>
        <w:rPr>
          <w:sz w:val="28"/>
        </w:rPr>
      </w:pPr>
      <w:r>
        <w:rPr>
          <w:sz w:val="28"/>
        </w:rPr>
        <w:t>наименование муниципального маршрута;</w:t>
      </w:r>
    </w:p>
    <w:p w14:paraId="4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фактический вид регулярных перевозок, установленный для муниципального маршрута на момент утверждения документа планирования </w:t>
      </w:r>
      <w:r>
        <w:rPr>
          <w:sz w:val="28"/>
        </w:rPr>
        <w:t>регулярных перевозок (далее – установленный фактический вид регулярных перевозок) по регулируемым тарифам/ по нерегулируемым тарифам;</w:t>
      </w:r>
    </w:p>
    <w:p w14:paraId="46000000">
      <w:pPr>
        <w:ind w:firstLine="709" w:left="0"/>
        <w:jc w:val="both"/>
        <w:rPr>
          <w:sz w:val="28"/>
        </w:rPr>
      </w:pPr>
      <w:r>
        <w:rPr>
          <w:sz w:val="28"/>
        </w:rPr>
        <w:t>планируемый вид регулярных перевозок на соответствующем муниципальном маршруте (по регулируемым тарифам/ по нерегулируемым</w:t>
      </w:r>
      <w:r>
        <w:rPr>
          <w:sz w:val="28"/>
        </w:rPr>
        <w:t xml:space="preserve"> тарифам);</w:t>
      </w:r>
    </w:p>
    <w:p w14:paraId="47000000">
      <w:pPr>
        <w:ind w:firstLine="709" w:left="0"/>
        <w:jc w:val="both"/>
        <w:rPr>
          <w:sz w:val="28"/>
        </w:rPr>
      </w:pPr>
      <w:r>
        <w:rPr>
          <w:sz w:val="28"/>
        </w:rPr>
        <w:t>дата вступления в силу изменения вида регулярных перевозок на соответствующем муниципальном маршруте вносится в случае изменения вида регулярных перевозок на муниципальном маршруте, должна соответствовать требованиям, указанным в пункте 2.7 наст</w:t>
      </w:r>
      <w:r>
        <w:rPr>
          <w:sz w:val="28"/>
        </w:rPr>
        <w:t>оящего Порядка).</w:t>
      </w:r>
    </w:p>
    <w:p w14:paraId="48000000">
      <w:pPr>
        <w:ind w:firstLine="709" w:left="0"/>
        <w:jc w:val="both"/>
        <w:rPr>
          <w:sz w:val="28"/>
        </w:rPr>
      </w:pPr>
      <w:r>
        <w:rPr>
          <w:sz w:val="28"/>
        </w:rPr>
        <w:t>2.4. Раздел II документа планирования регулярных перевозок должен содержать информацию о муниципальных маршрутах, подлежащих установлению, изменению или отмене, со следующими сведениями:</w:t>
      </w:r>
    </w:p>
    <w:p w14:paraId="49000000">
      <w:pPr>
        <w:ind w:firstLine="709" w:left="0"/>
        <w:jc w:val="both"/>
        <w:rPr>
          <w:sz w:val="28"/>
        </w:rPr>
      </w:pPr>
      <w:r>
        <w:rPr>
          <w:sz w:val="28"/>
        </w:rPr>
        <w:t>порядковый номер записи в документе планирования рег</w:t>
      </w:r>
      <w:r>
        <w:rPr>
          <w:sz w:val="28"/>
        </w:rPr>
        <w:t>улярных перевозок;</w:t>
      </w:r>
    </w:p>
    <w:p w14:paraId="4A000000">
      <w:pPr>
        <w:ind w:firstLine="709" w:left="0"/>
        <w:jc w:val="both"/>
        <w:rPr>
          <w:sz w:val="28"/>
        </w:rPr>
      </w:pPr>
      <w:r>
        <w:rPr>
          <w:sz w:val="28"/>
        </w:rPr>
        <w:t>номер муниципального маршрута;</w:t>
      </w:r>
    </w:p>
    <w:p w14:paraId="4B000000">
      <w:pPr>
        <w:ind w:firstLine="709" w:left="0"/>
        <w:jc w:val="both"/>
        <w:rPr>
          <w:sz w:val="28"/>
        </w:rPr>
      </w:pPr>
      <w:r>
        <w:rPr>
          <w:sz w:val="28"/>
        </w:rPr>
        <w:t>наименование муниципального маршрута;</w:t>
      </w:r>
    </w:p>
    <w:p w14:paraId="4C000000">
      <w:pPr>
        <w:ind w:firstLine="709" w:left="0"/>
        <w:jc w:val="both"/>
        <w:rPr>
          <w:sz w:val="28"/>
        </w:rPr>
      </w:pPr>
      <w:r>
        <w:rPr>
          <w:sz w:val="28"/>
        </w:rPr>
        <w:t>вид изменения муниципального маршрута (установление, изменение или отмена);</w:t>
      </w:r>
    </w:p>
    <w:p w14:paraId="4D000000">
      <w:pPr>
        <w:ind w:firstLine="709" w:left="0"/>
        <w:jc w:val="both"/>
        <w:rPr>
          <w:sz w:val="28"/>
        </w:rPr>
      </w:pPr>
      <w:r>
        <w:rPr>
          <w:sz w:val="28"/>
        </w:rPr>
        <w:t>содержание изменения (заполняется в случае установления нового или изменения действующего му</w:t>
      </w:r>
      <w:r>
        <w:rPr>
          <w:sz w:val="28"/>
        </w:rPr>
        <w:t>ниципального маршрута);</w:t>
      </w:r>
    </w:p>
    <w:p w14:paraId="4E000000">
      <w:pPr>
        <w:ind w:firstLine="709" w:left="0"/>
        <w:jc w:val="both"/>
        <w:rPr>
          <w:sz w:val="28"/>
        </w:rPr>
      </w:pPr>
      <w:r>
        <w:rPr>
          <w:sz w:val="28"/>
        </w:rPr>
        <w:t>дата вступления в силу изменений (должна соответствовать требованиям, указанным в пункте 2.7 настоящего Порядка).</w:t>
      </w:r>
    </w:p>
    <w:p w14:paraId="4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2.5. </w:t>
      </w:r>
      <w:r>
        <w:rPr>
          <w:sz w:val="28"/>
        </w:rPr>
        <w:t xml:space="preserve">Раздел III документа </w:t>
      </w:r>
      <w:r>
        <w:rPr>
          <w:sz w:val="28"/>
        </w:rPr>
        <w:t>планирования регулярных</w:t>
      </w:r>
      <w:r>
        <w:rPr>
          <w:sz w:val="28"/>
        </w:rPr>
        <w:t xml:space="preserve"> перевозок должен содержать информацию о муниципальных маршрутах, по к</w:t>
      </w:r>
      <w:r>
        <w:rPr>
          <w:sz w:val="28"/>
        </w:rPr>
        <w:t>оторым запланированы мероприятия по заключению муниципальных контрактов на выполнение работ, связанных с осуществлением регулярных перевозок по регулируемым и/или нерегулируемым тарифам по муниципальным маршрутам и последующей выдачей карт маршрутов (при о</w:t>
      </w:r>
      <w:r>
        <w:rPr>
          <w:sz w:val="28"/>
        </w:rPr>
        <w:t>существлении регулярных перевозок по регулируемым тарифам) либо свидетельств об осуществлении перевозок (при осуществлении регулярных перевозок по нерегулируемым тарифам</w:t>
      </w:r>
      <w:r>
        <w:rPr>
          <w:sz w:val="28"/>
        </w:rPr>
        <w:t xml:space="preserve">), если иное не предусмотрено действующим законодательством, со </w:t>
      </w:r>
      <w:r>
        <w:rPr>
          <w:sz w:val="28"/>
        </w:rPr>
        <w:t>следующими</w:t>
      </w:r>
      <w:r>
        <w:rPr>
          <w:sz w:val="28"/>
        </w:rPr>
        <w:t xml:space="preserve"> сведениям:</w:t>
      </w:r>
    </w:p>
    <w:p w14:paraId="50000000">
      <w:pPr>
        <w:ind w:firstLine="709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орядковый номер записи в документе планирования регулярных перевозок;</w:t>
      </w:r>
    </w:p>
    <w:p w14:paraId="51000000">
      <w:pPr>
        <w:ind w:firstLine="709" w:left="0"/>
        <w:jc w:val="both"/>
        <w:rPr>
          <w:sz w:val="28"/>
        </w:rPr>
      </w:pPr>
      <w:r>
        <w:rPr>
          <w:sz w:val="28"/>
        </w:rPr>
        <w:t>номер муниципального маршрута;</w:t>
      </w:r>
    </w:p>
    <w:p w14:paraId="52000000">
      <w:pPr>
        <w:ind w:firstLine="709" w:left="0"/>
        <w:jc w:val="both"/>
        <w:rPr>
          <w:sz w:val="28"/>
        </w:rPr>
      </w:pPr>
      <w:r>
        <w:rPr>
          <w:sz w:val="28"/>
        </w:rPr>
        <w:t>наименование муниципального маршрута;</w:t>
      </w:r>
    </w:p>
    <w:p w14:paraId="53000000">
      <w:pPr>
        <w:ind w:firstLine="709" w:left="0"/>
        <w:jc w:val="both"/>
        <w:rPr>
          <w:sz w:val="28"/>
        </w:rPr>
      </w:pPr>
      <w:r>
        <w:rPr>
          <w:sz w:val="28"/>
        </w:rPr>
        <w:t>срок проведения закупок работ, связанных с осуществлением регулярных перевозок по регулируемым тарифам, в соответстви</w:t>
      </w:r>
      <w:r>
        <w:rPr>
          <w:sz w:val="28"/>
        </w:rPr>
        <w:t>и с Федеральным законом от 05.04.2013 № 44-ФЗ в случае наличия предусмотренных тем же Федеральным законом оснований для проведения конкурса;</w:t>
      </w:r>
    </w:p>
    <w:p w14:paraId="54000000">
      <w:pPr>
        <w:ind w:firstLine="709" w:left="0"/>
        <w:jc w:val="both"/>
        <w:rPr>
          <w:sz w:val="28"/>
        </w:rPr>
      </w:pPr>
      <w:r>
        <w:rPr>
          <w:sz w:val="28"/>
        </w:rPr>
        <w:t>срок проведения открытого конкурса и выдачи свидетельств на право осуществления регулярных перевозок по нерегулируе</w:t>
      </w:r>
      <w:r>
        <w:rPr>
          <w:sz w:val="28"/>
        </w:rPr>
        <w:t>мым тарифам, в соответствии с Федеральным законом от 13.07.2015 № 220-ФЗ, в случае наличия предусмотренных тем же Федеральным законом оснований для проведения конкурса;</w:t>
      </w:r>
    </w:p>
    <w:p w14:paraId="55000000">
      <w:pPr>
        <w:ind w:firstLine="709" w:left="0"/>
        <w:jc w:val="both"/>
        <w:rPr>
          <w:sz w:val="28"/>
        </w:rPr>
      </w:pPr>
      <w:r>
        <w:rPr>
          <w:sz w:val="28"/>
        </w:rPr>
        <w:t>дата начала действия муниципального контракта на выполнение работ, связанных с осуществ</w:t>
      </w:r>
      <w:r>
        <w:rPr>
          <w:sz w:val="28"/>
        </w:rPr>
        <w:t>лением регулярных перевозок по регулируемым маршрутам (заполняется в отношении муниципальных маршрутов, по которым установлен вид перевозок «по регулируемым тарифам»);</w:t>
      </w:r>
    </w:p>
    <w:p w14:paraId="56000000">
      <w:pPr>
        <w:ind w:firstLine="709" w:left="0"/>
        <w:jc w:val="both"/>
        <w:rPr>
          <w:sz w:val="28"/>
        </w:rPr>
      </w:pPr>
      <w:r>
        <w:rPr>
          <w:sz w:val="28"/>
        </w:rPr>
        <w:t>дата начала действия карт маршрутов для осуществления перевозок по муниципальным маршрут</w:t>
      </w:r>
      <w:r>
        <w:rPr>
          <w:sz w:val="28"/>
        </w:rPr>
        <w:t>ам (заполняется в отношении муниципальных маршрутов, по которым установлен вид перевозок «по регулируемым тарифам»);</w:t>
      </w:r>
    </w:p>
    <w:p w14:paraId="57000000">
      <w:pPr>
        <w:ind w:firstLine="709" w:left="0"/>
        <w:jc w:val="both"/>
        <w:rPr>
          <w:sz w:val="28"/>
        </w:rPr>
      </w:pPr>
      <w:r>
        <w:rPr>
          <w:sz w:val="28"/>
        </w:rPr>
        <w:t>дата начала действия свидетельств об осуществлении перевозок по муниципальным маршрутам (заполняется в отношении муниципальных маршрутов, п</w:t>
      </w:r>
      <w:r>
        <w:rPr>
          <w:sz w:val="28"/>
        </w:rPr>
        <w:t>о которым установлен вид перевозок «по нерегулируемым тарифам»).</w:t>
      </w:r>
    </w:p>
    <w:p w14:paraId="58000000">
      <w:pPr>
        <w:ind w:firstLine="709" w:left="0"/>
        <w:jc w:val="both"/>
        <w:rPr>
          <w:sz w:val="28"/>
        </w:rPr>
      </w:pPr>
      <w:r>
        <w:rPr>
          <w:sz w:val="28"/>
        </w:rPr>
        <w:t>2.6. Раздел IV документа планирования регулярных перевозок должен содержать информацию о муниципальных маршрутах, на которых запланировано проведение иных мероприятий, направленных на обеспеч</w:t>
      </w:r>
      <w:r>
        <w:rPr>
          <w:sz w:val="28"/>
        </w:rPr>
        <w:t>ение транспортного обслуживания населения, со следующими сведениями:</w:t>
      </w:r>
    </w:p>
    <w:p w14:paraId="59000000">
      <w:pPr>
        <w:ind w:firstLine="709" w:left="0"/>
        <w:jc w:val="both"/>
        <w:rPr>
          <w:sz w:val="28"/>
        </w:rPr>
      </w:pPr>
      <w:r>
        <w:rPr>
          <w:sz w:val="28"/>
        </w:rPr>
        <w:t>порядковый номер записи в документе планирования регулярных перевозок;</w:t>
      </w:r>
    </w:p>
    <w:p w14:paraId="5A000000">
      <w:pPr>
        <w:ind w:firstLine="709" w:left="0"/>
        <w:jc w:val="both"/>
        <w:rPr>
          <w:sz w:val="28"/>
        </w:rPr>
      </w:pPr>
      <w:r>
        <w:rPr>
          <w:sz w:val="28"/>
        </w:rPr>
        <w:t>номер муниципального маршрута;</w:t>
      </w:r>
    </w:p>
    <w:p w14:paraId="5B000000">
      <w:pPr>
        <w:ind w:firstLine="709" w:left="0"/>
        <w:jc w:val="both"/>
        <w:rPr>
          <w:sz w:val="28"/>
        </w:rPr>
      </w:pPr>
      <w:r>
        <w:rPr>
          <w:sz w:val="28"/>
        </w:rPr>
        <w:t>наименование муниципального маршрута;</w:t>
      </w:r>
    </w:p>
    <w:p w14:paraId="5C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наименование мероприятия, направленного на </w:t>
      </w:r>
      <w:r>
        <w:rPr>
          <w:sz w:val="28"/>
        </w:rPr>
        <w:t>обеспечение транспортного обслуживания населения на территории Цимлянского района Ростовской област</w:t>
      </w:r>
      <w:r>
        <w:rPr>
          <w:sz w:val="28"/>
        </w:rPr>
        <w:t>и(</w:t>
      </w:r>
      <w:r>
        <w:rPr>
          <w:sz w:val="28"/>
        </w:rPr>
        <w:t xml:space="preserve">далее – мероприятие), в том числе изменение </w:t>
      </w:r>
      <w:r>
        <w:rPr>
          <w:sz w:val="28"/>
        </w:rPr>
        <w:t>техникоэксплуатационных</w:t>
      </w:r>
      <w:r>
        <w:rPr>
          <w:sz w:val="28"/>
        </w:rPr>
        <w:t xml:space="preserve"> условий на муниципальном маршруте, установление, упразднение, переименование остановочн</w:t>
      </w:r>
      <w:r>
        <w:rPr>
          <w:sz w:val="28"/>
        </w:rPr>
        <w:t>ого пункта на муниципальном маршруте;</w:t>
      </w:r>
    </w:p>
    <w:p w14:paraId="5D000000">
      <w:pPr>
        <w:ind w:firstLine="709" w:left="0"/>
        <w:jc w:val="both"/>
        <w:rPr>
          <w:sz w:val="28"/>
        </w:rPr>
      </w:pPr>
      <w:r>
        <w:rPr>
          <w:sz w:val="28"/>
        </w:rPr>
        <w:t>содержание мероприятия;</w:t>
      </w:r>
    </w:p>
    <w:p w14:paraId="5E000000">
      <w:pPr>
        <w:ind w:firstLine="709" w:left="0"/>
        <w:jc w:val="both"/>
        <w:rPr>
          <w:sz w:val="28"/>
        </w:rPr>
      </w:pPr>
      <w:r>
        <w:rPr>
          <w:sz w:val="28"/>
        </w:rPr>
        <w:t>сроки (даты) проведения мероприятия.</w:t>
      </w:r>
    </w:p>
    <w:p w14:paraId="5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2.7. </w:t>
      </w:r>
      <w:r>
        <w:rPr>
          <w:sz w:val="28"/>
        </w:rPr>
        <w:t xml:space="preserve">Сроки (даты) проведения мероприятий, связанных с изменением вида регулярных перевозок на соответствующем муниципальном маршруте, изменением или отменой муниципальных маршрутов, должны указываться в документе планирования регулярных перевозок с учетом </w:t>
      </w:r>
      <w:r>
        <w:rPr>
          <w:sz w:val="28"/>
        </w:rPr>
        <w:t>необходимости извещения об этих мероприятиях перевозчиков, осуществляющих регулярные перевозки по муниципальным маршрутам, не позднее, чем за сто восемьдесят дней до дня вступления в силу постановления Администрации Цимлянского района об утверждении докуме</w:t>
      </w:r>
      <w:r>
        <w:rPr>
          <w:sz w:val="28"/>
        </w:rPr>
        <w:t>нта планирования</w:t>
      </w:r>
      <w:r>
        <w:rPr>
          <w:sz w:val="28"/>
        </w:rPr>
        <w:t xml:space="preserve"> регулярных перевозок (о внесении изменений в документ планирования регулярных перевозок).</w:t>
      </w:r>
    </w:p>
    <w:p w14:paraId="60000000">
      <w:pPr>
        <w:ind/>
        <w:jc w:val="both"/>
        <w:rPr>
          <w:sz w:val="28"/>
        </w:rPr>
      </w:pPr>
    </w:p>
    <w:p w14:paraId="61000000">
      <w:pPr>
        <w:ind w:firstLine="709" w:left="0"/>
        <w:jc w:val="both"/>
        <w:rPr>
          <w:sz w:val="28"/>
        </w:rPr>
      </w:pPr>
    </w:p>
    <w:p w14:paraId="62000000">
      <w:pPr>
        <w:ind w:firstLine="709" w:left="0"/>
        <w:jc w:val="both"/>
        <w:rPr>
          <w:sz w:val="28"/>
        </w:rPr>
      </w:pPr>
    </w:p>
    <w:p w14:paraId="63000000">
      <w:pPr>
        <w:rPr>
          <w:sz w:val="28"/>
        </w:rPr>
      </w:pPr>
      <w:r>
        <w:rPr>
          <w:sz w:val="28"/>
        </w:rPr>
        <w:t xml:space="preserve">Управляющий делами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А.В. Кулик</w:t>
      </w:r>
    </w:p>
    <w:p w14:paraId="64000000">
      <w:pPr>
        <w:ind w:firstLine="709" w:left="0"/>
        <w:jc w:val="both"/>
        <w:rPr>
          <w:sz w:val="28"/>
        </w:rPr>
      </w:pPr>
    </w:p>
    <w:p w14:paraId="65000000">
      <w:pPr>
        <w:spacing w:line="228" w:lineRule="auto"/>
        <w:ind w:firstLine="709" w:left="0"/>
        <w:jc w:val="both"/>
        <w:rPr>
          <w:sz w:val="28"/>
        </w:rPr>
      </w:pPr>
    </w:p>
    <w:p w14:paraId="66000000">
      <w:pPr>
        <w:ind w:firstLine="0" w:left="5103"/>
        <w:jc w:val="center"/>
        <w:rPr>
          <w:sz w:val="28"/>
        </w:rPr>
      </w:pPr>
      <w:r>
        <w:rPr>
          <w:sz w:val="28"/>
        </w:rPr>
        <w:t>Приложение</w:t>
      </w:r>
    </w:p>
    <w:p w14:paraId="67000000">
      <w:pPr>
        <w:widowControl w:val="0"/>
        <w:ind w:firstLine="0" w:left="5103"/>
        <w:jc w:val="center"/>
        <w:rPr>
          <w:sz w:val="28"/>
        </w:rPr>
      </w:pPr>
      <w:r>
        <w:rPr>
          <w:sz w:val="28"/>
        </w:rPr>
        <w:t>к Порядку подготовки документа</w:t>
      </w:r>
    </w:p>
    <w:p w14:paraId="68000000">
      <w:pPr>
        <w:widowControl w:val="0"/>
        <w:ind w:firstLine="0" w:left="5103"/>
        <w:jc w:val="center"/>
        <w:rPr>
          <w:sz w:val="28"/>
        </w:rPr>
      </w:pPr>
      <w:r>
        <w:rPr>
          <w:sz w:val="28"/>
        </w:rPr>
        <w:t>планировани</w:t>
      </w:r>
      <w:r>
        <w:rPr>
          <w:sz w:val="28"/>
        </w:rPr>
        <w:t>я регулярных перевозок</w:t>
      </w:r>
    </w:p>
    <w:p w14:paraId="69000000">
      <w:pPr>
        <w:widowControl w:val="0"/>
        <w:ind w:firstLine="0" w:left="5103"/>
        <w:jc w:val="center"/>
        <w:rPr>
          <w:sz w:val="28"/>
        </w:rPr>
      </w:pPr>
      <w:r>
        <w:rPr>
          <w:sz w:val="28"/>
        </w:rPr>
        <w:t>по муниципальным маршрутам регулярных перевозок на территории</w:t>
      </w:r>
    </w:p>
    <w:p w14:paraId="6A000000">
      <w:pPr>
        <w:widowControl w:val="0"/>
        <w:ind w:firstLine="0" w:left="5103"/>
        <w:jc w:val="center"/>
        <w:rPr>
          <w:sz w:val="28"/>
        </w:rPr>
      </w:pPr>
      <w:r>
        <w:rPr>
          <w:sz w:val="28"/>
        </w:rPr>
        <w:t>Цимлянского района Ростовской области</w:t>
      </w:r>
    </w:p>
    <w:p w14:paraId="6B000000">
      <w:pPr>
        <w:widowControl w:val="0"/>
        <w:ind w:firstLine="0" w:left="4820"/>
        <w:jc w:val="center"/>
        <w:rPr>
          <w:sz w:val="28"/>
        </w:rPr>
      </w:pPr>
    </w:p>
    <w:p w14:paraId="6C000000">
      <w:pPr>
        <w:widowControl w:val="0"/>
        <w:ind/>
        <w:jc w:val="center"/>
        <w:rPr>
          <w:sz w:val="28"/>
        </w:rPr>
      </w:pPr>
    </w:p>
    <w:p w14:paraId="6D000000">
      <w:pPr>
        <w:widowControl w:val="0"/>
        <w:ind/>
        <w:jc w:val="center"/>
        <w:rPr>
          <w:sz w:val="28"/>
        </w:rPr>
      </w:pPr>
      <w:r>
        <w:rPr>
          <w:sz w:val="28"/>
        </w:rPr>
        <w:t>ФОРМА</w:t>
      </w:r>
    </w:p>
    <w:p w14:paraId="6E000000">
      <w:pPr>
        <w:widowControl w:val="0"/>
        <w:ind/>
        <w:jc w:val="center"/>
        <w:rPr>
          <w:sz w:val="28"/>
        </w:rPr>
      </w:pPr>
    </w:p>
    <w:p w14:paraId="6F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Документ планирования регулярных перевозок </w:t>
      </w:r>
    </w:p>
    <w:p w14:paraId="70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по </w:t>
      </w:r>
      <w:r>
        <w:rPr>
          <w:sz w:val="28"/>
        </w:rPr>
        <w:t>муниципальным</w:t>
      </w:r>
      <w:r>
        <w:rPr>
          <w:sz w:val="28"/>
        </w:rPr>
        <w:t xml:space="preserve"> </w:t>
      </w:r>
      <w:r>
        <w:rPr>
          <w:sz w:val="28"/>
        </w:rPr>
        <w:t>маршрутам регулярных</w:t>
      </w:r>
      <w:r>
        <w:rPr>
          <w:sz w:val="28"/>
        </w:rPr>
        <w:t xml:space="preserve"> перевозок </w:t>
      </w:r>
    </w:p>
    <w:p w14:paraId="71000000">
      <w:pPr>
        <w:widowControl w:val="0"/>
        <w:ind/>
        <w:jc w:val="center"/>
        <w:rPr>
          <w:sz w:val="28"/>
        </w:rPr>
      </w:pPr>
      <w:r>
        <w:rPr>
          <w:sz w:val="28"/>
        </w:rPr>
        <w:t>на территории Цимлянского района</w:t>
      </w:r>
      <w:r>
        <w:rPr>
          <w:sz w:val="28"/>
        </w:rPr>
        <w:t xml:space="preserve"> Ростовской области</w:t>
      </w:r>
    </w:p>
    <w:p w14:paraId="72000000">
      <w:pPr>
        <w:widowControl w:val="0"/>
        <w:ind/>
        <w:jc w:val="center"/>
        <w:rPr>
          <w:sz w:val="28"/>
        </w:rPr>
      </w:pPr>
    </w:p>
    <w:p w14:paraId="73000000">
      <w:pPr>
        <w:widowControl w:val="0"/>
        <w:ind/>
        <w:jc w:val="center"/>
        <w:rPr>
          <w:sz w:val="28"/>
        </w:rPr>
      </w:pPr>
      <w:r>
        <w:rPr>
          <w:sz w:val="28"/>
        </w:rPr>
        <w:t>Раздел I. «Виды регулярных перевозок по муниципальным маршрутам»</w:t>
      </w:r>
    </w:p>
    <w:p w14:paraId="74000000">
      <w:pPr>
        <w:widowControl w:val="0"/>
        <w:ind/>
        <w:jc w:val="center"/>
        <w:rPr>
          <w:spacing w:val="2"/>
          <w:sz w:val="28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61"/>
        <w:gridCol w:w="1834"/>
        <w:gridCol w:w="2476"/>
        <w:gridCol w:w="1703"/>
        <w:gridCol w:w="1813"/>
        <w:gridCol w:w="1351"/>
      </w:tblGrid>
      <w:tr>
        <w:trPr>
          <w:trHeight w:hRule="atLeast" w:val="2208"/>
        </w:trPr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ind w:firstLine="0" w:left="-142" w:right="-29"/>
              <w:jc w:val="center"/>
            </w:pPr>
            <w:r>
              <w:t>№</w:t>
            </w:r>
          </w:p>
          <w:p w14:paraId="76000000">
            <w:pPr>
              <w:ind w:firstLine="0" w:left="-142" w:right="-29"/>
              <w:jc w:val="center"/>
            </w:pPr>
            <w:r>
              <w:t>п</w:t>
            </w:r>
            <w:r>
              <w:t>/</w:t>
            </w:r>
            <w:r>
              <w:t>п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ind w:firstLine="0" w:left="-50" w:right="-66"/>
              <w:jc w:val="center"/>
            </w:pPr>
            <w:r>
              <w:t>Номер муниципального маршрута</w:t>
            </w:r>
          </w:p>
        </w:tc>
        <w:tc>
          <w:tcPr>
            <w:tcW w:type="dxa" w:w="2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ind w:right="-104"/>
              <w:jc w:val="center"/>
            </w:pPr>
            <w:r>
              <w:t>Наименование муниципального маршрута</w:t>
            </w:r>
          </w:p>
        </w:tc>
        <w:tc>
          <w:tcPr>
            <w:tcW w:type="dxa" w:w="1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ind w:firstLine="0" w:left="-112" w:right="-96"/>
              <w:jc w:val="center"/>
            </w:pPr>
            <w:r>
              <w:t xml:space="preserve">Установленный фактический вид регулярных перевозок (по регулируемым тарифам/ по нерегулируемым </w:t>
            </w:r>
            <w:r>
              <w:t>тарифам)</w:t>
            </w:r>
          </w:p>
        </w:tc>
        <w:tc>
          <w:tcPr>
            <w:tcW w:type="dxa" w:w="1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 w:firstLine="0" w:left="-120" w:right="-105"/>
              <w:jc w:val="center"/>
            </w:pPr>
            <w:r>
              <w:t>Планируемый вид регулярных перевозок (по регулируемым тарифам/ по нерегулируемым тарифам)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ind w:firstLine="0" w:left="-59" w:right="-106"/>
              <w:jc w:val="center"/>
            </w:pPr>
            <w:r>
              <w:t>Дата вступления в силу изменения вида регулярных перевозок</w:t>
            </w:r>
          </w:p>
        </w:tc>
      </w:tr>
      <w:tr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ind w:firstLine="0" w:left="-142" w:right="-29"/>
              <w:jc w:val="center"/>
            </w:pPr>
            <w:r>
              <w:t>1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ind w:firstLine="0" w:left="-50" w:right="-66"/>
              <w:jc w:val="center"/>
            </w:pPr>
            <w:r>
              <w:t>2</w:t>
            </w:r>
          </w:p>
        </w:tc>
        <w:tc>
          <w:tcPr>
            <w:tcW w:type="dxa" w:w="2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ind w:right="-104"/>
              <w:jc w:val="center"/>
            </w:pPr>
            <w:r>
              <w:t>3</w:t>
            </w:r>
          </w:p>
        </w:tc>
        <w:tc>
          <w:tcPr>
            <w:tcW w:type="dxa" w:w="1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ind w:firstLine="0" w:left="-112" w:right="-96"/>
              <w:jc w:val="center"/>
            </w:pPr>
            <w:r>
              <w:t>4</w:t>
            </w:r>
          </w:p>
        </w:tc>
        <w:tc>
          <w:tcPr>
            <w:tcW w:type="dxa" w:w="1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ind w:firstLine="0" w:left="-120" w:right="-105"/>
              <w:jc w:val="center"/>
            </w:pPr>
            <w:r>
              <w:t>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ind w:firstLine="0" w:left="-59" w:right="-106"/>
              <w:jc w:val="center"/>
            </w:pPr>
            <w:r>
              <w:t>6</w:t>
            </w:r>
          </w:p>
        </w:tc>
      </w:tr>
      <w:tr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ind w:firstLine="0" w:left="-142" w:right="-29"/>
              <w:jc w:val="center"/>
            </w:pP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ind w:firstLine="0" w:left="-50" w:right="-66"/>
              <w:jc w:val="center"/>
            </w:pPr>
          </w:p>
          <w:p w14:paraId="84000000">
            <w:pPr>
              <w:ind w:firstLine="0" w:left="-50" w:right="-66"/>
              <w:jc w:val="center"/>
            </w:pPr>
          </w:p>
        </w:tc>
        <w:tc>
          <w:tcPr>
            <w:tcW w:type="dxa" w:w="2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ind w:right="-104"/>
            </w:pPr>
          </w:p>
        </w:tc>
        <w:tc>
          <w:tcPr>
            <w:tcW w:type="dxa" w:w="1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ind w:firstLine="0" w:left="-112" w:right="-96"/>
            </w:pPr>
          </w:p>
        </w:tc>
        <w:tc>
          <w:tcPr>
            <w:tcW w:type="dxa" w:w="1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ind w:firstLine="0" w:left="-120" w:right="-105"/>
            </w:pP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ind w:firstLine="0" w:left="-59" w:right="-106"/>
            </w:pPr>
          </w:p>
        </w:tc>
      </w:tr>
    </w:tbl>
    <w:p w14:paraId="89000000">
      <w:pPr>
        <w:widowControl w:val="0"/>
        <w:ind/>
        <w:jc w:val="center"/>
        <w:rPr>
          <w:spacing w:val="2"/>
          <w:sz w:val="28"/>
        </w:rPr>
      </w:pPr>
    </w:p>
    <w:p w14:paraId="8A000000">
      <w:pPr>
        <w:widowControl w:val="0"/>
        <w:ind/>
        <w:jc w:val="center"/>
        <w:rPr>
          <w:sz w:val="28"/>
        </w:rPr>
      </w:pPr>
      <w:r>
        <w:rPr>
          <w:sz w:val="28"/>
        </w:rPr>
        <w:t>Раздел II. «План изменения муниципальных маршрутов»</w:t>
      </w:r>
    </w:p>
    <w:p w14:paraId="8B000000">
      <w:pPr>
        <w:widowControl w:val="0"/>
        <w:ind/>
        <w:jc w:val="center"/>
        <w:rPr>
          <w:spacing w:val="2"/>
          <w:sz w:val="28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61"/>
        <w:gridCol w:w="1833"/>
        <w:gridCol w:w="2647"/>
        <w:gridCol w:w="1702"/>
        <w:gridCol w:w="1644"/>
        <w:gridCol w:w="1351"/>
      </w:tblGrid>
      <w:tr>
        <w:trPr>
          <w:trHeight w:hRule="atLeast" w:val="2208"/>
        </w:trPr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ind w:firstLine="0" w:left="-142" w:right="-29"/>
              <w:jc w:val="center"/>
            </w:pPr>
            <w:r>
              <w:t>№</w:t>
            </w:r>
          </w:p>
          <w:p w14:paraId="8D000000">
            <w:pPr>
              <w:ind w:firstLine="0" w:left="-142" w:right="-29"/>
              <w:jc w:val="center"/>
            </w:pPr>
            <w:r>
              <w:t>п</w:t>
            </w:r>
            <w:r>
              <w:t>/</w:t>
            </w:r>
            <w:r>
              <w:t>п</w:t>
            </w: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ind w:firstLine="0" w:left="-50" w:right="-66"/>
              <w:jc w:val="center"/>
            </w:pPr>
            <w:r>
              <w:t xml:space="preserve">Номер </w:t>
            </w:r>
            <w:r>
              <w:t>муниципального маршрута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ind w:right="-104"/>
              <w:jc w:val="center"/>
            </w:pPr>
            <w:r>
              <w:t>Наименование муниципального маршрута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ind w:firstLine="0" w:left="-112" w:right="-96"/>
              <w:jc w:val="center"/>
            </w:pPr>
            <w:r>
              <w:t>Вид изменения муниципального маршрута (установление, изменение, отмена)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 w:firstLine="0" w:left="-120" w:right="-105"/>
              <w:jc w:val="center"/>
            </w:pPr>
            <w:r>
              <w:t>Содержание изменения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ind w:firstLine="0" w:left="-59" w:right="-106"/>
              <w:jc w:val="center"/>
            </w:pPr>
            <w:r>
              <w:t xml:space="preserve">Дата изменения </w:t>
            </w:r>
          </w:p>
        </w:tc>
      </w:tr>
      <w:tr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 w:firstLine="0" w:left="-142" w:right="-29"/>
              <w:jc w:val="center"/>
            </w:pPr>
            <w:r>
              <w:t>1</w:t>
            </w: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ind w:firstLine="0" w:left="-50" w:right="-66"/>
              <w:jc w:val="center"/>
            </w:pPr>
            <w:r>
              <w:t>2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ind w:right="-104"/>
              <w:jc w:val="center"/>
            </w:pPr>
            <w:r>
              <w:t>3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ind w:firstLine="0" w:left="-112" w:right="-96"/>
              <w:jc w:val="center"/>
            </w:pPr>
            <w:r>
              <w:t>4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ind w:firstLine="0" w:left="-120" w:right="-105"/>
              <w:jc w:val="center"/>
            </w:pPr>
            <w:r>
              <w:t>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ind w:firstLine="0" w:left="-59" w:right="-106"/>
              <w:jc w:val="center"/>
            </w:pPr>
            <w:r>
              <w:t>6</w:t>
            </w:r>
          </w:p>
        </w:tc>
      </w:tr>
      <w:tr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ind w:firstLine="0" w:left="-142" w:right="-29"/>
              <w:jc w:val="center"/>
            </w:pP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ind w:firstLine="0" w:left="-50" w:right="-66"/>
              <w:jc w:val="center"/>
            </w:pPr>
          </w:p>
          <w:p w14:paraId="9B000000">
            <w:pPr>
              <w:ind w:firstLine="0" w:left="-50" w:right="-66"/>
              <w:jc w:val="center"/>
            </w:pP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ind w:right="-104"/>
            </w:pP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ind w:firstLine="0" w:left="-112" w:right="-96"/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ind w:firstLine="0" w:left="-120" w:right="-105"/>
            </w:pP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ind w:firstLine="0" w:left="-59" w:right="-106"/>
            </w:pPr>
          </w:p>
        </w:tc>
      </w:tr>
    </w:tbl>
    <w:p w14:paraId="A0000000">
      <w:pPr>
        <w:widowControl w:val="0"/>
        <w:ind/>
        <w:jc w:val="center"/>
        <w:rPr>
          <w:spacing w:val="2"/>
          <w:sz w:val="28"/>
        </w:rPr>
      </w:pPr>
    </w:p>
    <w:p w14:paraId="A1000000">
      <w:pPr>
        <w:widowControl w:val="0"/>
        <w:ind/>
        <w:jc w:val="center"/>
        <w:rPr>
          <w:spacing w:val="2"/>
          <w:sz w:val="28"/>
        </w:rPr>
      </w:pPr>
    </w:p>
    <w:p w14:paraId="A2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Раздел III. «План-график заключения муниципальных контрактов </w:t>
      </w:r>
    </w:p>
    <w:p w14:paraId="A3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на выполнение работ, связанных с осуществлением регулярных перевозок </w:t>
      </w:r>
    </w:p>
    <w:p w14:paraId="A4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по регулируемым и/или нерегулируемым тарифам по муниципальным маршрутам регулярных перевозок и последующей выдачей карт маршрутов </w:t>
      </w:r>
    </w:p>
    <w:p w14:paraId="A5000000">
      <w:pPr>
        <w:widowControl w:val="0"/>
        <w:ind/>
        <w:jc w:val="center"/>
        <w:rPr>
          <w:sz w:val="28"/>
        </w:rPr>
      </w:pPr>
      <w:r>
        <w:rPr>
          <w:sz w:val="28"/>
        </w:rPr>
        <w:t>(при осуществлении регулярных перевозок по регулируемым</w:t>
      </w:r>
      <w:r>
        <w:rPr>
          <w:sz w:val="28"/>
        </w:rPr>
        <w:t xml:space="preserve"> тарифам) </w:t>
      </w:r>
    </w:p>
    <w:p w14:paraId="A6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либо свидетельств об осуществлении перевозок </w:t>
      </w:r>
    </w:p>
    <w:p w14:paraId="A7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(при осуществлении регулярных перевозок по нерегулируемым тарифам), </w:t>
      </w:r>
    </w:p>
    <w:p w14:paraId="A8000000">
      <w:pPr>
        <w:widowControl w:val="0"/>
        <w:ind/>
        <w:jc w:val="center"/>
        <w:rPr>
          <w:sz w:val="28"/>
        </w:rPr>
      </w:pPr>
      <w:r>
        <w:rPr>
          <w:sz w:val="28"/>
        </w:rPr>
        <w:t>если иное не предусмотрено действующим законодательством»</w:t>
      </w:r>
    </w:p>
    <w:p w14:paraId="A9000000">
      <w:pPr>
        <w:widowControl w:val="0"/>
        <w:ind/>
        <w:jc w:val="center"/>
        <w:rPr>
          <w:spacing w:val="2"/>
          <w:sz w:val="28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38"/>
        <w:gridCol w:w="1118"/>
        <w:gridCol w:w="1058"/>
        <w:gridCol w:w="1631"/>
        <w:gridCol w:w="1386"/>
        <w:gridCol w:w="1297"/>
        <w:gridCol w:w="1250"/>
        <w:gridCol w:w="1459"/>
      </w:tblGrid>
      <w:tr>
        <w:trPr>
          <w:trHeight w:hRule="atLeast" w:val="2208"/>
        </w:trP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ind w:firstLine="0" w:left="-142" w:right="-29"/>
              <w:jc w:val="center"/>
            </w:pPr>
            <w:r>
              <w:t>№</w:t>
            </w:r>
          </w:p>
          <w:p w14:paraId="AB000000">
            <w:pPr>
              <w:ind w:firstLine="0" w:left="-142" w:right="-29"/>
              <w:jc w:val="center"/>
            </w:pPr>
            <w:r>
              <w:t>п</w:t>
            </w:r>
            <w:r>
              <w:t>/</w:t>
            </w:r>
            <w:r>
              <w:t>п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ind w:firstLine="0" w:left="-50" w:right="-66"/>
              <w:jc w:val="center"/>
            </w:pPr>
            <w:r>
              <w:t xml:space="preserve">Номер </w:t>
            </w:r>
            <w:r>
              <w:t>муници-пального</w:t>
            </w:r>
            <w:r>
              <w:t xml:space="preserve"> маршрута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ind w:firstLine="0" w:left="-107" w:right="-109"/>
              <w:jc w:val="center"/>
            </w:pPr>
            <w:r>
              <w:t>Наимено-вание</w:t>
            </w:r>
            <w:r>
              <w:t xml:space="preserve"> </w:t>
            </w:r>
            <w:r>
              <w:t>муници-пального</w:t>
            </w:r>
            <w:r>
              <w:t xml:space="preserve"> </w:t>
            </w:r>
            <w:r>
              <w:t>маршрута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ind w:firstLine="0" w:left="-112" w:right="-96"/>
              <w:jc w:val="center"/>
            </w:pPr>
            <w:r>
              <w:t>Срок проведения закупок работ в соответствии с Федеральным законом от 05.04.2013</w:t>
            </w:r>
          </w:p>
          <w:p w14:paraId="AF000000">
            <w:pPr>
              <w:ind w:firstLine="0" w:left="-112" w:right="-96"/>
              <w:jc w:val="center"/>
            </w:pPr>
            <w:r>
              <w:t>№ 44-ФЗ</w:t>
            </w: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ind w:firstLine="0" w:left="-120" w:right="-105"/>
              <w:jc w:val="center"/>
            </w:pPr>
            <w:r>
              <w:t xml:space="preserve">Срок проведения открытого конкурса и выдачи свидетельств в соответствии с Федеральным законом от 13.07.2015 </w:t>
            </w:r>
          </w:p>
          <w:p w14:paraId="B1000000">
            <w:pPr>
              <w:ind w:firstLine="0" w:left="-120" w:right="-105"/>
              <w:jc w:val="center"/>
            </w:pPr>
            <w:r>
              <w:t>№ 220-ФЗ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ind w:firstLine="0" w:left="-59" w:right="-106"/>
              <w:jc w:val="center"/>
            </w:pPr>
            <w:r>
              <w:t>Дата начала действия муниципального конт</w:t>
            </w:r>
            <w:r>
              <w:t xml:space="preserve">ракта 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ind w:firstLine="0" w:left="-59" w:right="-106"/>
              <w:jc w:val="center"/>
            </w:pPr>
            <w:r>
              <w:t>Дата начала действия карт маршрутов</w:t>
            </w:r>
          </w:p>
        </w:tc>
        <w:tc>
          <w:tcPr>
            <w:tcW w:type="dxa" w:w="1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ind w:firstLine="0" w:left="-59" w:right="-106"/>
              <w:jc w:val="center"/>
            </w:pPr>
            <w:r>
              <w:t xml:space="preserve">Дата начала действия свидетельств об осуществлении </w:t>
            </w:r>
          </w:p>
          <w:p w14:paraId="B5000000">
            <w:pPr>
              <w:ind w:firstLine="0" w:left="-59" w:right="-106"/>
              <w:jc w:val="center"/>
            </w:pPr>
            <w:r>
              <w:t>перевозок</w:t>
            </w:r>
          </w:p>
        </w:tc>
      </w:tr>
      <w:t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ind w:firstLine="0" w:left="-142" w:right="-29"/>
              <w:jc w:val="center"/>
            </w:pPr>
            <w:r>
              <w:t>1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ind w:firstLine="0" w:left="-50" w:right="-66"/>
              <w:jc w:val="center"/>
            </w:pPr>
            <w:r>
              <w:t>2</w:t>
            </w: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ind w:right="-104"/>
              <w:jc w:val="center"/>
            </w:pPr>
            <w:r>
              <w:t>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ind w:firstLine="0" w:left="-112" w:right="-96"/>
              <w:jc w:val="center"/>
            </w:pPr>
            <w:r>
              <w:t>4</w:t>
            </w: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ind w:firstLine="0" w:left="-120" w:right="-105"/>
              <w:jc w:val="center"/>
            </w:pPr>
            <w:r>
              <w:t>5</w:t>
            </w: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ind w:firstLine="0" w:left="-59" w:right="-106"/>
              <w:jc w:val="center"/>
            </w:pPr>
            <w:r>
              <w:t>6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ind w:firstLine="0" w:left="-59" w:right="-106"/>
              <w:jc w:val="center"/>
            </w:pPr>
            <w:r>
              <w:t>7</w:t>
            </w:r>
          </w:p>
        </w:tc>
        <w:tc>
          <w:tcPr>
            <w:tcW w:type="dxa" w:w="1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ind w:firstLine="0" w:left="-59" w:right="-106"/>
              <w:jc w:val="center"/>
            </w:pPr>
            <w:r>
              <w:t>8</w:t>
            </w:r>
          </w:p>
        </w:tc>
      </w:tr>
      <w:t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ind w:firstLine="0" w:left="-142" w:right="-29"/>
              <w:jc w:val="center"/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ind w:firstLine="0" w:left="-50" w:right="-66"/>
              <w:jc w:val="center"/>
            </w:pPr>
          </w:p>
          <w:p w14:paraId="C0000000">
            <w:pPr>
              <w:ind w:firstLine="0" w:left="-50" w:right="-66"/>
              <w:jc w:val="center"/>
            </w:pPr>
          </w:p>
        </w:tc>
        <w:tc>
          <w:tcPr>
            <w:tcW w:type="dxa" w:w="1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ind w:right="-104"/>
            </w:pP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ind w:firstLine="0" w:left="-112" w:right="-96"/>
            </w:pP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ind w:firstLine="0" w:left="-120" w:right="-105"/>
            </w:pPr>
          </w:p>
        </w:tc>
        <w:tc>
          <w:tcPr>
            <w:tcW w:type="dxa" w:w="1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ind w:firstLine="0" w:left="-59" w:right="-106"/>
            </w:pP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ind w:firstLine="0" w:left="-59" w:right="-106"/>
            </w:pPr>
          </w:p>
        </w:tc>
        <w:tc>
          <w:tcPr>
            <w:tcW w:type="dxa" w:w="1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ind w:firstLine="0" w:left="-59" w:right="-106"/>
            </w:pPr>
          </w:p>
        </w:tc>
      </w:tr>
    </w:tbl>
    <w:p w14:paraId="C7000000">
      <w:pPr>
        <w:widowControl w:val="0"/>
        <w:ind/>
        <w:jc w:val="center"/>
        <w:rPr>
          <w:spacing w:val="2"/>
          <w:sz w:val="28"/>
        </w:rPr>
      </w:pPr>
    </w:p>
    <w:p w14:paraId="C8000000">
      <w:pPr>
        <w:widowControl w:val="0"/>
        <w:ind/>
        <w:jc w:val="center"/>
        <w:rPr>
          <w:sz w:val="28"/>
        </w:rPr>
      </w:pPr>
      <w:r>
        <w:rPr>
          <w:sz w:val="28"/>
        </w:rPr>
        <w:t>Раздел IV «План проведения иных мероприятий, направленных на обеспечение транспортного обслуживания населения»</w:t>
      </w:r>
    </w:p>
    <w:p w14:paraId="C9000000">
      <w:pPr>
        <w:widowControl w:val="0"/>
        <w:ind/>
        <w:jc w:val="center"/>
        <w:rPr>
          <w:sz w:val="28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61"/>
        <w:gridCol w:w="1833"/>
        <w:gridCol w:w="2647"/>
        <w:gridCol w:w="1702"/>
        <w:gridCol w:w="1644"/>
        <w:gridCol w:w="1351"/>
      </w:tblGrid>
      <w:tr>
        <w:trPr>
          <w:trHeight w:hRule="atLeast" w:val="2208"/>
        </w:trPr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ind w:firstLine="0" w:left="-142" w:right="-29"/>
              <w:jc w:val="center"/>
            </w:pPr>
            <w:r>
              <w:t>№</w:t>
            </w:r>
          </w:p>
          <w:p w14:paraId="CB000000">
            <w:pPr>
              <w:ind w:firstLine="0" w:left="-142" w:right="-29"/>
              <w:jc w:val="center"/>
            </w:pPr>
            <w:r>
              <w:t>п</w:t>
            </w:r>
            <w:r>
              <w:t>/</w:t>
            </w:r>
            <w:r>
              <w:t>п</w:t>
            </w: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ind w:firstLine="0" w:left="-50" w:right="-66"/>
              <w:jc w:val="center"/>
            </w:pPr>
            <w:r>
              <w:t>Номер муниципального маршрута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ind w:right="-104"/>
              <w:jc w:val="center"/>
            </w:pPr>
            <w:r>
              <w:t>Наименование муниципального маршрута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ind w:firstLine="0" w:left="-112" w:right="-96"/>
              <w:jc w:val="center"/>
            </w:pPr>
            <w:r>
              <w:t>Наименование мероприятия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ind w:firstLine="0" w:left="-120" w:right="-105"/>
              <w:jc w:val="center"/>
            </w:pPr>
            <w:r>
              <w:t>Содержание мероприятия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ind w:firstLine="0" w:left="-59" w:right="-106"/>
              <w:jc w:val="center"/>
            </w:pPr>
            <w:r>
              <w:t xml:space="preserve">Сроки (даты) проведения мероприятия </w:t>
            </w:r>
          </w:p>
        </w:tc>
      </w:tr>
      <w:tr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ind w:firstLine="0" w:left="-142" w:right="-29"/>
              <w:jc w:val="center"/>
            </w:pPr>
            <w:r>
              <w:t>1</w:t>
            </w: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ind w:firstLine="0" w:left="-50" w:right="-66"/>
              <w:jc w:val="center"/>
            </w:pPr>
            <w:r>
              <w:t>2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ind w:right="-104"/>
              <w:jc w:val="center"/>
            </w:pPr>
            <w:r>
              <w:t>3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ind w:firstLine="0" w:left="-112" w:right="-96"/>
              <w:jc w:val="center"/>
            </w:pPr>
            <w:r>
              <w:t>4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ind w:firstLine="0" w:left="-120" w:right="-105"/>
              <w:jc w:val="center"/>
            </w:pPr>
            <w:r>
              <w:t>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ind w:firstLine="0" w:left="-59" w:right="-106"/>
              <w:jc w:val="center"/>
            </w:pPr>
            <w:r>
              <w:t>6</w:t>
            </w:r>
          </w:p>
        </w:tc>
      </w:tr>
      <w:tr>
        <w:tc>
          <w:tcPr>
            <w:tcW w:type="dxa" w:w="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ind w:firstLine="0" w:left="-142" w:right="-29"/>
              <w:jc w:val="center"/>
            </w:pP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ind w:firstLine="0" w:left="-50" w:right="-66"/>
              <w:jc w:val="center"/>
            </w:pPr>
          </w:p>
          <w:p w14:paraId="D9000000">
            <w:pPr>
              <w:ind w:firstLine="0" w:left="-50" w:right="-66"/>
              <w:jc w:val="center"/>
            </w:pP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ind w:right="-104"/>
            </w:pP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ind w:firstLine="0" w:left="-112" w:right="-96"/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ind w:firstLine="0" w:left="-120" w:right="-105"/>
            </w:pP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ind w:firstLine="0" w:left="-59" w:right="-106"/>
            </w:pPr>
          </w:p>
        </w:tc>
      </w:tr>
    </w:tbl>
    <w:p w14:paraId="DE000000">
      <w:pPr>
        <w:widowControl w:val="0"/>
        <w:ind/>
        <w:jc w:val="center"/>
        <w:rPr>
          <w:sz w:val="28"/>
        </w:rPr>
      </w:pPr>
    </w:p>
    <w:p w14:paraId="DF000000">
      <w:pPr>
        <w:ind/>
        <w:jc w:val="both"/>
        <w:rPr>
          <w:sz w:val="28"/>
        </w:rPr>
      </w:pPr>
    </w:p>
    <w:p w14:paraId="E0000000">
      <w:pPr>
        <w:spacing w:line="228" w:lineRule="auto"/>
        <w:ind w:firstLine="709" w:left="0"/>
        <w:jc w:val="both"/>
        <w:rPr>
          <w:sz w:val="28"/>
        </w:rPr>
      </w:pPr>
    </w:p>
    <w:p w14:paraId="E1000000">
      <w:pPr>
        <w:spacing w:line="228" w:lineRule="auto"/>
        <w:ind w:firstLine="709" w:left="0"/>
        <w:jc w:val="both"/>
        <w:rPr>
          <w:sz w:val="28"/>
        </w:rPr>
      </w:pPr>
    </w:p>
    <w:p w14:paraId="E2000000">
      <w:pPr>
        <w:widowControl w:val="0"/>
        <w:tabs>
          <w:tab w:leader="none" w:pos="284" w:val="left"/>
        </w:tabs>
        <w:ind/>
        <w:contextualSpacing w:val="1"/>
        <w:jc w:val="center"/>
        <w:rPr>
          <w:sz w:val="18"/>
        </w:rPr>
      </w:pPr>
    </w:p>
    <w:sectPr>
      <w:footerReference r:id="rId1" w:type="default"/>
      <w:pgSz w:h="16838" w:orient="portrait" w:w="11906"/>
      <w:pgMar w:bottom="1134" w:footer="567" w:gutter="0" w:header="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ConsPlusNormal"/>
    <w:link w:val="Style_7_ch"/>
    <w:pPr>
      <w:widowControl w:val="0"/>
      <w:ind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8" w:type="paragraph">
    <w:name w:val="toc 2"/>
    <w:next w:val="Style_6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Body Text"/>
    <w:basedOn w:val="Style_6"/>
    <w:link w:val="Style_10_ch"/>
    <w:rPr>
      <w:sz w:val="28"/>
    </w:rPr>
  </w:style>
  <w:style w:styleId="Style_10_ch" w:type="character">
    <w:name w:val="Body Text"/>
    <w:basedOn w:val="Style_6_ch"/>
    <w:link w:val="Style_10"/>
    <w:rPr>
      <w:sz w:val="28"/>
    </w:rPr>
  </w:style>
  <w:style w:styleId="Style_11" w:type="paragraph">
    <w:name w:val="Нормальный (таблица)"/>
    <w:basedOn w:val="Style_6"/>
    <w:next w:val="Style_6"/>
    <w:link w:val="Style_11_ch"/>
    <w:pPr>
      <w:widowControl w:val="0"/>
      <w:ind/>
      <w:jc w:val="both"/>
    </w:pPr>
    <w:rPr>
      <w:rFonts w:ascii="Arial" w:hAnsi="Arial"/>
      <w:sz w:val="24"/>
    </w:rPr>
  </w:style>
  <w:style w:styleId="Style_11_ch" w:type="character">
    <w:name w:val="Нормальный (таблица)"/>
    <w:basedOn w:val="Style_6_ch"/>
    <w:link w:val="Style_11"/>
    <w:rPr>
      <w:rFonts w:ascii="Arial" w:hAnsi="Arial"/>
      <w:sz w:val="24"/>
    </w:rPr>
  </w:style>
  <w:style w:styleId="Style_12" w:type="paragraph">
    <w:name w:val="xl75"/>
    <w:basedOn w:val="Style_6"/>
    <w:link w:val="Style_12_ch"/>
    <w:pPr>
      <w:spacing w:afterAutospacing="on" w:beforeAutospacing="on"/>
      <w:ind/>
    </w:pPr>
    <w:rPr>
      <w:sz w:val="24"/>
    </w:rPr>
  </w:style>
  <w:style w:styleId="Style_12_ch" w:type="character">
    <w:name w:val="xl75"/>
    <w:basedOn w:val="Style_6_ch"/>
    <w:link w:val="Style_12"/>
    <w:rPr>
      <w:sz w:val="24"/>
    </w:rPr>
  </w:style>
  <w:style w:styleId="Style_13" w:type="paragraph">
    <w:name w:val="xl74"/>
    <w:basedOn w:val="Style_6"/>
    <w:link w:val="Style_13_ch"/>
    <w:pPr>
      <w:spacing w:afterAutospacing="on" w:beforeAutospacing="on"/>
      <w:ind/>
      <w:jc w:val="center"/>
    </w:pPr>
    <w:rPr>
      <w:sz w:val="24"/>
    </w:rPr>
  </w:style>
  <w:style w:styleId="Style_13_ch" w:type="character">
    <w:name w:val="xl74"/>
    <w:basedOn w:val="Style_6_ch"/>
    <w:link w:val="Style_13"/>
    <w:rPr>
      <w:sz w:val="24"/>
    </w:rPr>
  </w:style>
  <w:style w:styleId="Style_14" w:type="paragraph">
    <w:name w:val="toc 6"/>
    <w:next w:val="Style_6"/>
    <w:link w:val="Style_14_ch"/>
    <w:uiPriority w:val="39"/>
    <w:pPr>
      <w:ind w:firstLine="0" w:left="1000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Balloon Text"/>
    <w:basedOn w:val="Style_6"/>
    <w:link w:val="Style_15_ch"/>
    <w:rPr>
      <w:rFonts w:ascii="Tahoma" w:hAnsi="Tahoma"/>
      <w:sz w:val="16"/>
    </w:rPr>
  </w:style>
  <w:style w:styleId="Style_15_ch" w:type="character">
    <w:name w:val="Balloon Text"/>
    <w:basedOn w:val="Style_6_ch"/>
    <w:link w:val="Style_15"/>
    <w:rPr>
      <w:rFonts w:ascii="Tahoma" w:hAnsi="Tahoma"/>
      <w:sz w:val="16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toc 7"/>
    <w:next w:val="Style_6"/>
    <w:link w:val="Style_17_ch"/>
    <w:uiPriority w:val="39"/>
    <w:pPr>
      <w:ind w:firstLine="0" w:left="1200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Название Знак"/>
    <w:link w:val="Style_18_ch"/>
    <w:rPr>
      <w:sz w:val="24"/>
    </w:rPr>
  </w:style>
  <w:style w:styleId="Style_18_ch" w:type="character">
    <w:name w:val="Название Знак"/>
    <w:link w:val="Style_18"/>
    <w:rPr>
      <w:sz w:val="24"/>
    </w:rPr>
  </w:style>
  <w:style w:styleId="Style_19" w:type="paragraph">
    <w:name w:val="index heading"/>
    <w:basedOn w:val="Style_6"/>
    <w:link w:val="Style_19_ch"/>
    <w:rPr>
      <w:rFonts w:ascii="PT Astra Serif" w:hAnsi="PT Astra Serif"/>
    </w:rPr>
  </w:style>
  <w:style w:styleId="Style_19_ch" w:type="character">
    <w:name w:val="index heading"/>
    <w:basedOn w:val="Style_6_ch"/>
    <w:link w:val="Style_19"/>
    <w:rPr>
      <w:rFonts w:ascii="PT Astra Serif" w:hAnsi="PT Astra Serif"/>
    </w:rPr>
  </w:style>
  <w:style w:styleId="Style_20" w:type="paragraph">
    <w:name w:val="Заголовок 31"/>
    <w:basedOn w:val="Style_6"/>
    <w:next w:val="Style_6"/>
    <w:link w:val="Style_20_ch"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0_ch" w:type="character">
    <w:name w:val="Заголовок 31"/>
    <w:basedOn w:val="Style_6_ch"/>
    <w:link w:val="Style_20"/>
    <w:rPr>
      <w:rFonts w:ascii="Arial" w:hAnsi="Arial"/>
      <w:b w:val="1"/>
      <w:sz w:val="26"/>
    </w:rPr>
  </w:style>
  <w:style w:styleId="Style_21" w:type="paragraph">
    <w:name w:val="Текст выноски Знак"/>
    <w:link w:val="Style_21_ch"/>
    <w:rPr>
      <w:rFonts w:ascii="Tahoma" w:hAnsi="Tahoma"/>
      <w:sz w:val="16"/>
    </w:rPr>
  </w:style>
  <w:style w:styleId="Style_21_ch" w:type="character">
    <w:name w:val="Текст выноски Знак"/>
    <w:link w:val="Style_21"/>
    <w:rPr>
      <w:rFonts w:ascii="Tahoma" w:hAnsi="Tahoma"/>
      <w:sz w:val="16"/>
    </w:rPr>
  </w:style>
  <w:style w:styleId="Style_22" w:type="paragraph">
    <w:name w:val="Обычный1"/>
    <w:link w:val="Style_22_ch"/>
  </w:style>
  <w:style w:styleId="Style_22_ch" w:type="character">
    <w:name w:val="Обычный1"/>
    <w:link w:val="Style_22"/>
  </w:style>
  <w:style w:styleId="Style_23" w:type="paragraph">
    <w:name w:val="Body Text Indent"/>
    <w:basedOn w:val="Style_6"/>
    <w:link w:val="Style_23_ch"/>
    <w:pPr>
      <w:ind w:firstLine="709" w:left="0"/>
      <w:jc w:val="both"/>
    </w:pPr>
    <w:rPr>
      <w:sz w:val="28"/>
    </w:rPr>
  </w:style>
  <w:style w:styleId="Style_23_ch" w:type="character">
    <w:name w:val="Body Text Indent"/>
    <w:basedOn w:val="Style_6_ch"/>
    <w:link w:val="Style_23"/>
    <w:rPr>
      <w:sz w:val="28"/>
    </w:rPr>
  </w:style>
  <w:style w:styleId="Style_24" w:type="paragraph">
    <w:name w:val="Название объекта1"/>
    <w:basedOn w:val="Style_6"/>
    <w:link w:val="Style_24_ch"/>
    <w:pPr>
      <w:spacing w:after="120" w:before="120"/>
      <w:ind/>
    </w:pPr>
    <w:rPr>
      <w:rFonts w:ascii="PT Astra Serif" w:hAnsi="PT Astra Serif"/>
      <w:i w:val="1"/>
      <w:sz w:val="24"/>
    </w:rPr>
  </w:style>
  <w:style w:styleId="Style_24_ch" w:type="character">
    <w:name w:val="Название объекта1"/>
    <w:basedOn w:val="Style_6_ch"/>
    <w:link w:val="Style_24"/>
    <w:rPr>
      <w:rFonts w:ascii="PT Astra Serif" w:hAnsi="PT Astra Serif"/>
      <w:i w:val="1"/>
      <w:sz w:val="24"/>
    </w:rPr>
  </w:style>
  <w:style w:styleId="Style_25" w:type="paragraph">
    <w:name w:val="heading 3"/>
    <w:next w:val="Style_6"/>
    <w:link w:val="Style_2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5_ch" w:type="character">
    <w:name w:val="heading 3"/>
    <w:link w:val="Style_25"/>
    <w:rPr>
      <w:rFonts w:ascii="XO Thames" w:hAnsi="XO Thames"/>
      <w:b w:val="1"/>
      <w:sz w:val="26"/>
    </w:rPr>
  </w:style>
  <w:style w:styleId="Style_26" w:type="paragraph">
    <w:name w:val="Основной текст 2 Знак1"/>
    <w:link w:val="Style_26_ch"/>
    <w:rPr>
      <w:sz w:val="28"/>
    </w:rPr>
  </w:style>
  <w:style w:styleId="Style_26_ch" w:type="character">
    <w:name w:val="Основной текст 2 Знак1"/>
    <w:link w:val="Style_26"/>
    <w:rPr>
      <w:sz w:val="28"/>
    </w:rPr>
  </w:style>
  <w:style w:styleId="Style_27" w:type="paragraph">
    <w:name w:val="xl80"/>
    <w:basedOn w:val="Style_6"/>
    <w:link w:val="Style_27_ch"/>
    <w:pPr>
      <w:spacing w:afterAutospacing="on" w:beforeAutospacing="on"/>
      <w:ind/>
      <w:jc w:val="center"/>
    </w:pPr>
    <w:rPr>
      <w:sz w:val="24"/>
    </w:rPr>
  </w:style>
  <w:style w:styleId="Style_27_ch" w:type="character">
    <w:name w:val="xl80"/>
    <w:basedOn w:val="Style_6_ch"/>
    <w:link w:val="Style_27"/>
    <w:rPr>
      <w:sz w:val="24"/>
    </w:rPr>
  </w:style>
  <w:style w:styleId="Style_28" w:type="paragraph">
    <w:name w:val="xl69"/>
    <w:basedOn w:val="Style_6"/>
    <w:link w:val="Style_28_ch"/>
    <w:pPr>
      <w:spacing w:afterAutospacing="on" w:beforeAutospacing="on"/>
      <w:ind/>
      <w:jc w:val="center"/>
    </w:pPr>
    <w:rPr>
      <w:sz w:val="24"/>
    </w:rPr>
  </w:style>
  <w:style w:styleId="Style_28_ch" w:type="character">
    <w:name w:val="xl69"/>
    <w:basedOn w:val="Style_6_ch"/>
    <w:link w:val="Style_28"/>
    <w:rPr>
      <w:sz w:val="24"/>
    </w:rPr>
  </w:style>
  <w:style w:styleId="Style_29" w:type="paragraph">
    <w:name w:val="Обычный1"/>
    <w:link w:val="Style_29_ch"/>
  </w:style>
  <w:style w:styleId="Style_29_ch" w:type="character">
    <w:name w:val="Обычный1"/>
    <w:link w:val="Style_29"/>
  </w:style>
  <w:style w:styleId="Style_30" w:type="paragraph">
    <w:name w:val="Верхний колонтитул Знак1"/>
    <w:basedOn w:val="Style_16"/>
    <w:link w:val="Style_30_ch"/>
  </w:style>
  <w:style w:styleId="Style_30_ch" w:type="character">
    <w:name w:val="Верхний колонтитул Знак1"/>
    <w:basedOn w:val="Style_16_ch"/>
    <w:link w:val="Style_30"/>
  </w:style>
  <w:style w:styleId="Style_31" w:type="paragraph">
    <w:name w:val="ConsPlusCell"/>
    <w:link w:val="Style_31_ch"/>
    <w:pPr>
      <w:widowControl w:val="0"/>
      <w:ind/>
    </w:pPr>
    <w:rPr>
      <w:rFonts w:ascii="Arial" w:hAnsi="Arial"/>
    </w:rPr>
  </w:style>
  <w:style w:styleId="Style_31_ch" w:type="character">
    <w:name w:val="ConsPlusCell"/>
    <w:link w:val="Style_31"/>
    <w:rPr>
      <w:rFonts w:ascii="Arial" w:hAnsi="Arial"/>
    </w:rPr>
  </w:style>
  <w:style w:styleId="Style_32" w:type="paragraph">
    <w:name w:val="Заголовок"/>
    <w:basedOn w:val="Style_6"/>
    <w:next w:val="Style_10"/>
    <w:link w:val="Style_32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32_ch" w:type="character">
    <w:name w:val="Заголовок"/>
    <w:basedOn w:val="Style_6_ch"/>
    <w:link w:val="Style_32"/>
    <w:rPr>
      <w:rFonts w:ascii="PT Astra Serif" w:hAnsi="PT Astra Serif"/>
      <w:sz w:val="28"/>
    </w:rPr>
  </w:style>
  <w:style w:styleId="Style_33" w:type="paragraph">
    <w:name w:val="Body Text 2"/>
    <w:basedOn w:val="Style_6"/>
    <w:link w:val="Style_33_ch"/>
    <w:pPr>
      <w:ind/>
      <w:jc w:val="both"/>
    </w:pPr>
    <w:rPr>
      <w:color w:val="FF0000"/>
      <w:sz w:val="24"/>
    </w:rPr>
  </w:style>
  <w:style w:styleId="Style_33_ch" w:type="character">
    <w:name w:val="Body Text 2"/>
    <w:basedOn w:val="Style_6_ch"/>
    <w:link w:val="Style_33"/>
    <w:rPr>
      <w:color w:val="FF0000"/>
      <w:sz w:val="24"/>
    </w:rPr>
  </w:style>
  <w:style w:styleId="Style_34" w:type="paragraph">
    <w:name w:val="xl71"/>
    <w:basedOn w:val="Style_6"/>
    <w:link w:val="Style_34_ch"/>
    <w:pPr>
      <w:spacing w:afterAutospacing="on" w:beforeAutospacing="on"/>
      <w:ind/>
      <w:jc w:val="center"/>
    </w:pPr>
    <w:rPr>
      <w:sz w:val="24"/>
    </w:rPr>
  </w:style>
  <w:style w:styleId="Style_34_ch" w:type="character">
    <w:name w:val="xl71"/>
    <w:basedOn w:val="Style_6_ch"/>
    <w:link w:val="Style_34"/>
    <w:rPr>
      <w:sz w:val="24"/>
    </w:rPr>
  </w:style>
  <w:style w:styleId="Style_35" w:type="paragraph">
    <w:name w:val="xl79"/>
    <w:basedOn w:val="Style_6"/>
    <w:link w:val="Style_35_ch"/>
    <w:pPr>
      <w:spacing w:afterAutospacing="on" w:beforeAutospacing="on"/>
      <w:ind/>
      <w:jc w:val="center"/>
    </w:pPr>
    <w:rPr>
      <w:sz w:val="24"/>
    </w:rPr>
  </w:style>
  <w:style w:styleId="Style_35_ch" w:type="character">
    <w:name w:val="xl79"/>
    <w:basedOn w:val="Style_6_ch"/>
    <w:link w:val="Style_35"/>
    <w:rPr>
      <w:sz w:val="24"/>
    </w:rPr>
  </w:style>
  <w:style w:styleId="Style_36" w:type="paragraph">
    <w:name w:val="xl68"/>
    <w:basedOn w:val="Style_6"/>
    <w:link w:val="Style_36_ch"/>
    <w:pPr>
      <w:spacing w:afterAutospacing="on" w:beforeAutospacing="on"/>
      <w:ind/>
    </w:pPr>
    <w:rPr>
      <w:sz w:val="24"/>
    </w:rPr>
  </w:style>
  <w:style w:styleId="Style_36_ch" w:type="character">
    <w:name w:val="xl68"/>
    <w:basedOn w:val="Style_6_ch"/>
    <w:link w:val="Style_36"/>
    <w:rPr>
      <w:sz w:val="24"/>
    </w:rPr>
  </w:style>
  <w:style w:styleId="Style_37" w:type="paragraph">
    <w:name w:val="Основной шрифт абзаца2"/>
    <w:link w:val="Style_37_ch"/>
  </w:style>
  <w:style w:styleId="Style_37_ch" w:type="character">
    <w:name w:val="Основной шрифт абзаца2"/>
    <w:link w:val="Style_37"/>
  </w:style>
  <w:style w:styleId="Style_38" w:type="paragraph">
    <w:name w:val="Body Text 3"/>
    <w:basedOn w:val="Style_6"/>
    <w:link w:val="Style_38_ch"/>
    <w:pPr>
      <w:ind/>
      <w:jc w:val="center"/>
    </w:pPr>
    <w:rPr>
      <w:sz w:val="28"/>
    </w:rPr>
  </w:style>
  <w:style w:styleId="Style_38_ch" w:type="character">
    <w:name w:val="Body Text 3"/>
    <w:basedOn w:val="Style_6_ch"/>
    <w:link w:val="Style_38"/>
    <w:rPr>
      <w:sz w:val="28"/>
    </w:rPr>
  </w:style>
  <w:style w:styleId="Style_39" w:type="paragraph">
    <w:name w:val="Гиперссылка1"/>
    <w:link w:val="Style_39_ch"/>
    <w:rPr>
      <w:color w:val="0000FF"/>
      <w:u w:val="single"/>
    </w:rPr>
  </w:style>
  <w:style w:styleId="Style_39_ch" w:type="character">
    <w:name w:val="Гиперссылка1"/>
    <w:link w:val="Style_39"/>
    <w:rPr>
      <w:color w:val="0000FF"/>
      <w:u w:val="single"/>
    </w:rPr>
  </w:style>
  <w:style w:styleId="Style_40" w:type="paragraph">
    <w:name w:val="xl67"/>
    <w:basedOn w:val="Style_6"/>
    <w:link w:val="Style_40_ch"/>
    <w:pPr>
      <w:spacing w:afterAutospacing="on" w:beforeAutospacing="on"/>
      <w:ind/>
    </w:pPr>
    <w:rPr>
      <w:sz w:val="24"/>
    </w:rPr>
  </w:style>
  <w:style w:styleId="Style_40_ch" w:type="character">
    <w:name w:val="xl67"/>
    <w:basedOn w:val="Style_6_ch"/>
    <w:link w:val="Style_40"/>
    <w:rPr>
      <w:sz w:val="24"/>
    </w:rPr>
  </w:style>
  <w:style w:styleId="Style_41" w:type="paragraph">
    <w:name w:val="Нижний колонтитул Знак1"/>
    <w:basedOn w:val="Style_16"/>
    <w:link w:val="Style_41_ch"/>
  </w:style>
  <w:style w:styleId="Style_41_ch" w:type="character">
    <w:name w:val="Нижний колонтитул Знак1"/>
    <w:basedOn w:val="Style_16_ch"/>
    <w:link w:val="Style_41"/>
  </w:style>
  <w:style w:styleId="Style_42" w:type="paragraph">
    <w:name w:val="Нижний колонтитул1"/>
    <w:basedOn w:val="Style_6"/>
    <w:link w:val="Style_42_ch"/>
    <w:pPr>
      <w:tabs>
        <w:tab w:leader="none" w:pos="4153" w:val="center"/>
        <w:tab w:leader="none" w:pos="8306" w:val="right"/>
      </w:tabs>
      <w:ind/>
    </w:pPr>
  </w:style>
  <w:style w:styleId="Style_42_ch" w:type="character">
    <w:name w:val="Нижний колонтитул1"/>
    <w:basedOn w:val="Style_6_ch"/>
    <w:link w:val="Style_42"/>
  </w:style>
  <w:style w:styleId="Style_43" w:type="paragraph">
    <w:name w:val="Гиперссылка2"/>
    <w:link w:val="Style_43_ch"/>
    <w:rPr>
      <w:color w:val="0000FF"/>
      <w:u w:val="single"/>
    </w:rPr>
  </w:style>
  <w:style w:styleId="Style_43_ch" w:type="character">
    <w:name w:val="Гиперссылка2"/>
    <w:link w:val="Style_43"/>
    <w:rPr>
      <w:color w:val="0000FF"/>
      <w:u w:val="single"/>
    </w:rPr>
  </w:style>
  <w:style w:styleId="Style_44" w:type="paragraph">
    <w:name w:val="Знак1 Знак Знак Знак"/>
    <w:basedOn w:val="Style_6"/>
    <w:link w:val="Style_44_ch"/>
    <w:pPr>
      <w:spacing w:afterAutospacing="on" w:beforeAutospacing="on"/>
      <w:ind/>
    </w:pPr>
    <w:rPr>
      <w:rFonts w:ascii="Tahoma" w:hAnsi="Tahoma"/>
    </w:rPr>
  </w:style>
  <w:style w:styleId="Style_44_ch" w:type="character">
    <w:name w:val="Знак1 Знак Знак Знак"/>
    <w:basedOn w:val="Style_6_ch"/>
    <w:link w:val="Style_44"/>
    <w:rPr>
      <w:rFonts w:ascii="Tahoma" w:hAnsi="Tahoma"/>
    </w:rPr>
  </w:style>
  <w:style w:styleId="Style_45" w:type="paragraph">
    <w:name w:val="xl65"/>
    <w:basedOn w:val="Style_6"/>
    <w:link w:val="Style_45_ch"/>
    <w:pPr>
      <w:spacing w:afterAutospacing="on" w:beforeAutospacing="on"/>
      <w:ind/>
      <w:jc w:val="center"/>
    </w:pPr>
    <w:rPr>
      <w:sz w:val="24"/>
    </w:rPr>
  </w:style>
  <w:style w:styleId="Style_45_ch" w:type="character">
    <w:name w:val="xl65"/>
    <w:basedOn w:val="Style_6_ch"/>
    <w:link w:val="Style_45"/>
    <w:rPr>
      <w:sz w:val="24"/>
    </w:rPr>
  </w:style>
  <w:style w:styleId="Style_46" w:type="paragraph">
    <w:name w:val="Знак"/>
    <w:basedOn w:val="Style_6"/>
    <w:link w:val="Style_46_ch"/>
    <w:pPr>
      <w:spacing w:afterAutospacing="on" w:beforeAutospacing="on"/>
      <w:ind/>
      <w:jc w:val="both"/>
    </w:pPr>
    <w:rPr>
      <w:rFonts w:ascii="Tahoma" w:hAnsi="Tahoma"/>
    </w:rPr>
  </w:style>
  <w:style w:styleId="Style_46_ch" w:type="character">
    <w:name w:val="Знак"/>
    <w:basedOn w:val="Style_6_ch"/>
    <w:link w:val="Style_46"/>
    <w:rPr>
      <w:rFonts w:ascii="Tahoma" w:hAnsi="Tahoma"/>
    </w:rPr>
  </w:style>
  <w:style w:styleId="Style_47" w:type="paragraph">
    <w:name w:val="Текст таблицы"/>
    <w:basedOn w:val="Style_6"/>
    <w:link w:val="Style_47_ch"/>
    <w:pPr>
      <w:spacing w:after="60" w:before="60"/>
      <w:ind/>
      <w:jc w:val="both"/>
    </w:pPr>
    <w:rPr>
      <w:rFonts w:ascii="Arial" w:hAnsi="Arial"/>
    </w:rPr>
  </w:style>
  <w:style w:styleId="Style_47_ch" w:type="character">
    <w:name w:val="Текст таблицы"/>
    <w:basedOn w:val="Style_6_ch"/>
    <w:link w:val="Style_47"/>
    <w:rPr>
      <w:rFonts w:ascii="Arial" w:hAnsi="Arial"/>
    </w:rPr>
  </w:style>
  <w:style w:styleId="Style_48" w:type="paragraph">
    <w:name w:val="xl70"/>
    <w:basedOn w:val="Style_6"/>
    <w:link w:val="Style_48_ch"/>
    <w:pPr>
      <w:spacing w:afterAutospacing="on" w:beforeAutospacing="on"/>
      <w:ind/>
      <w:jc w:val="center"/>
    </w:pPr>
    <w:rPr>
      <w:sz w:val="24"/>
    </w:rPr>
  </w:style>
  <w:style w:styleId="Style_48_ch" w:type="character">
    <w:name w:val="xl70"/>
    <w:basedOn w:val="Style_6_ch"/>
    <w:link w:val="Style_48"/>
    <w:rPr>
      <w:sz w:val="24"/>
    </w:rPr>
  </w:style>
  <w:style w:styleId="Style_49" w:type="paragraph">
    <w:name w:val="Верхний и нижний колонтитулы"/>
    <w:basedOn w:val="Style_6"/>
    <w:link w:val="Style_49_ch"/>
  </w:style>
  <w:style w:styleId="Style_49_ch" w:type="character">
    <w:name w:val="Верхний и нижний колонтитулы"/>
    <w:basedOn w:val="Style_6_ch"/>
    <w:link w:val="Style_49"/>
  </w:style>
  <w:style w:styleId="Style_50" w:type="paragraph">
    <w:name w:val="Посещённая гиперссылка"/>
    <w:link w:val="Style_50_ch"/>
    <w:rPr>
      <w:color w:val="800080"/>
      <w:u w:val="single"/>
    </w:rPr>
  </w:style>
  <w:style w:styleId="Style_50_ch" w:type="character">
    <w:name w:val="Посещённая гиперссылка"/>
    <w:link w:val="Style_50"/>
    <w:rPr>
      <w:color w:val="800080"/>
      <w:u w:val="single"/>
    </w:rPr>
  </w:style>
  <w:style w:styleId="Style_51" w:type="paragraph">
    <w:name w:val="Заголовок таблицы"/>
    <w:basedOn w:val="Style_52"/>
    <w:link w:val="Style_51_ch"/>
    <w:pPr>
      <w:ind/>
      <w:jc w:val="center"/>
    </w:pPr>
    <w:rPr>
      <w:b w:val="1"/>
    </w:rPr>
  </w:style>
  <w:style w:styleId="Style_51_ch" w:type="character">
    <w:name w:val="Заголовок таблицы"/>
    <w:basedOn w:val="Style_52_ch"/>
    <w:link w:val="Style_51"/>
    <w:rPr>
      <w:b w:val="1"/>
    </w:rPr>
  </w:style>
  <w:style w:styleId="Style_53" w:type="paragraph">
    <w:name w:val="Основной текст с отступом 2 Знак1"/>
    <w:link w:val="Style_53_ch"/>
    <w:rPr>
      <w:sz w:val="22"/>
    </w:rPr>
  </w:style>
  <w:style w:styleId="Style_53_ch" w:type="character">
    <w:name w:val="Основной текст с отступом 2 Знак1"/>
    <w:link w:val="Style_53"/>
    <w:rPr>
      <w:sz w:val="22"/>
    </w:rPr>
  </w:style>
  <w:style w:styleId="Style_2" w:type="paragraph">
    <w:name w:val="Plain Text"/>
    <w:basedOn w:val="Style_6"/>
    <w:link w:val="Style_2_ch"/>
    <w:rPr>
      <w:rFonts w:ascii="Courier New" w:hAnsi="Courier New"/>
    </w:rPr>
  </w:style>
  <w:style w:styleId="Style_2_ch" w:type="character">
    <w:name w:val="Plain Text"/>
    <w:basedOn w:val="Style_6_ch"/>
    <w:link w:val="Style_2"/>
    <w:rPr>
      <w:rFonts w:ascii="Courier New" w:hAnsi="Courier New"/>
    </w:rPr>
  </w:style>
  <w:style w:styleId="Style_54" w:type="paragraph">
    <w:name w:val="List"/>
    <w:basedOn w:val="Style_10"/>
    <w:link w:val="Style_54_ch"/>
    <w:rPr>
      <w:rFonts w:ascii="PT Astra Serif" w:hAnsi="PT Astra Serif"/>
    </w:rPr>
  </w:style>
  <w:style w:styleId="Style_54_ch" w:type="character">
    <w:name w:val="List"/>
    <w:basedOn w:val="Style_10_ch"/>
    <w:link w:val="Style_54"/>
    <w:rPr>
      <w:rFonts w:ascii="PT Astra Serif" w:hAnsi="PT Astra Serif"/>
    </w:rPr>
  </w:style>
  <w:style w:styleId="Style_55" w:type="paragraph">
    <w:name w:val="Основной шрифт абзаца1"/>
    <w:link w:val="Style_55_ch"/>
  </w:style>
  <w:style w:styleId="Style_55_ch" w:type="character">
    <w:name w:val="Основной шрифт абзаца1"/>
    <w:link w:val="Style_55"/>
  </w:style>
  <w:style w:styleId="Style_56" w:type="paragraph">
    <w:name w:val="xl77"/>
    <w:basedOn w:val="Style_6"/>
    <w:link w:val="Style_56_ch"/>
    <w:pPr>
      <w:spacing w:afterAutospacing="on" w:beforeAutospacing="on"/>
      <w:ind/>
      <w:jc w:val="center"/>
    </w:pPr>
    <w:rPr>
      <w:sz w:val="24"/>
    </w:rPr>
  </w:style>
  <w:style w:styleId="Style_56_ch" w:type="character">
    <w:name w:val="xl77"/>
    <w:basedOn w:val="Style_6_ch"/>
    <w:link w:val="Style_56"/>
    <w:rPr>
      <w:sz w:val="24"/>
    </w:rPr>
  </w:style>
  <w:style w:styleId="Style_57" w:type="paragraph">
    <w:name w:val="Body Text Indent 3"/>
    <w:basedOn w:val="Style_6"/>
    <w:link w:val="Style_57_ch"/>
    <w:pPr>
      <w:spacing w:after="120"/>
      <w:ind w:firstLine="0" w:left="283"/>
    </w:pPr>
    <w:rPr>
      <w:sz w:val="16"/>
    </w:rPr>
  </w:style>
  <w:style w:styleId="Style_57_ch" w:type="character">
    <w:name w:val="Body Text Indent 3"/>
    <w:basedOn w:val="Style_6_ch"/>
    <w:link w:val="Style_57"/>
    <w:rPr>
      <w:sz w:val="16"/>
    </w:rPr>
  </w:style>
  <w:style w:styleId="Style_58" w:type="paragraph">
    <w:name w:val="toc 3"/>
    <w:next w:val="Style_6"/>
    <w:link w:val="Style_58_ch"/>
    <w:uiPriority w:val="39"/>
    <w:pPr>
      <w:ind w:firstLine="0" w:left="400"/>
    </w:pPr>
    <w:rPr>
      <w:rFonts w:ascii="XO Thames" w:hAnsi="XO Thames"/>
      <w:sz w:val="28"/>
    </w:rPr>
  </w:style>
  <w:style w:styleId="Style_58_ch" w:type="character">
    <w:name w:val="toc 3"/>
    <w:link w:val="Style_58"/>
    <w:rPr>
      <w:rFonts w:ascii="XO Thames" w:hAnsi="XO Thames"/>
      <w:sz w:val="28"/>
    </w:rPr>
  </w:style>
  <w:style w:styleId="Style_59" w:type="paragraph">
    <w:name w:val="Body Text Indent 2"/>
    <w:basedOn w:val="Style_6"/>
    <w:link w:val="Style_59_ch"/>
    <w:pPr>
      <w:ind w:firstLine="709" w:left="0"/>
      <w:jc w:val="both"/>
    </w:pPr>
    <w:rPr>
      <w:rFonts w:ascii="Calibri" w:hAnsi="Calibri"/>
      <w:sz w:val="28"/>
    </w:rPr>
  </w:style>
  <w:style w:styleId="Style_59_ch" w:type="character">
    <w:name w:val="Body Text Indent 2"/>
    <w:basedOn w:val="Style_6_ch"/>
    <w:link w:val="Style_59"/>
    <w:rPr>
      <w:rFonts w:ascii="Calibri" w:hAnsi="Calibri"/>
      <w:sz w:val="28"/>
    </w:rPr>
  </w:style>
  <w:style w:styleId="Style_60" w:type="paragraph">
    <w:name w:val="Заголовок 1 Знак"/>
    <w:link w:val="Style_60_ch"/>
    <w:rPr>
      <w:rFonts w:ascii="AG Souvenir" w:hAnsi="AG Souvenir"/>
      <w:b w:val="1"/>
      <w:spacing w:val="38"/>
      <w:sz w:val="28"/>
    </w:rPr>
  </w:style>
  <w:style w:styleId="Style_60_ch" w:type="character">
    <w:name w:val="Заголовок 1 Знак"/>
    <w:link w:val="Style_60"/>
    <w:rPr>
      <w:rFonts w:ascii="AG Souvenir" w:hAnsi="AG Souvenir"/>
      <w:b w:val="1"/>
      <w:spacing w:val="38"/>
      <w:sz w:val="28"/>
    </w:rPr>
  </w:style>
  <w:style w:styleId="Style_61" w:type="paragraph">
    <w:name w:val="Заголовок 21"/>
    <w:basedOn w:val="Style_6"/>
    <w:next w:val="Style_6"/>
    <w:link w:val="Style_61_ch"/>
    <w:pPr>
      <w:keepNext w:val="1"/>
      <w:ind w:firstLine="0" w:left="709"/>
      <w:outlineLvl w:val="1"/>
    </w:pPr>
    <w:rPr>
      <w:sz w:val="28"/>
    </w:rPr>
  </w:style>
  <w:style w:styleId="Style_61_ch" w:type="character">
    <w:name w:val="Заголовок 21"/>
    <w:basedOn w:val="Style_6_ch"/>
    <w:link w:val="Style_61"/>
    <w:rPr>
      <w:sz w:val="28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6_ch"/>
    <w:link w:val="Style_1"/>
  </w:style>
  <w:style w:styleId="Style_62" w:type="paragraph">
    <w:name w:val="Нижний колонтитул Знак"/>
    <w:basedOn w:val="Style_16"/>
    <w:link w:val="Style_62_ch"/>
  </w:style>
  <w:style w:styleId="Style_62_ch" w:type="character">
    <w:name w:val="Нижний колонтитул Знак"/>
    <w:basedOn w:val="Style_16_ch"/>
    <w:link w:val="Style_62"/>
  </w:style>
  <w:style w:styleId="Style_63" w:type="paragraph">
    <w:name w:val="Default Paragraph Font"/>
    <w:link w:val="Style_63_ch"/>
  </w:style>
  <w:style w:styleId="Style_63_ch" w:type="character">
    <w:name w:val="Default Paragraph Font"/>
    <w:link w:val="Style_63"/>
  </w:style>
  <w:style w:styleId="Style_64" w:type="paragraph">
    <w:name w:val="Обычный1"/>
    <w:link w:val="Style_64_ch"/>
  </w:style>
  <w:style w:styleId="Style_64_ch" w:type="character">
    <w:name w:val="Обычный1"/>
    <w:link w:val="Style_64"/>
  </w:style>
  <w:style w:styleId="Style_65" w:type="paragraph">
    <w:name w:val="xl81"/>
    <w:basedOn w:val="Style_6"/>
    <w:link w:val="Style_65_ch"/>
    <w:pPr>
      <w:spacing w:afterAutospacing="on" w:beforeAutospacing="on"/>
      <w:ind/>
      <w:jc w:val="center"/>
    </w:pPr>
    <w:rPr>
      <w:sz w:val="24"/>
    </w:rPr>
  </w:style>
  <w:style w:styleId="Style_65_ch" w:type="character">
    <w:name w:val="xl81"/>
    <w:basedOn w:val="Style_6_ch"/>
    <w:link w:val="Style_65"/>
    <w:rPr>
      <w:sz w:val="24"/>
    </w:rPr>
  </w:style>
  <w:style w:styleId="Style_66" w:type="paragraph">
    <w:name w:val="heading 5"/>
    <w:next w:val="Style_6"/>
    <w:link w:val="Style_6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6_ch" w:type="character">
    <w:name w:val="heading 5"/>
    <w:link w:val="Style_66"/>
    <w:rPr>
      <w:rFonts w:ascii="XO Thames" w:hAnsi="XO Thames"/>
      <w:b w:val="1"/>
      <w:sz w:val="22"/>
    </w:rPr>
  </w:style>
  <w:style w:styleId="Style_52" w:type="paragraph">
    <w:name w:val="Содержимое таблицы"/>
    <w:basedOn w:val="Style_6"/>
    <w:link w:val="Style_52_ch"/>
  </w:style>
  <w:style w:styleId="Style_52_ch" w:type="character">
    <w:name w:val="Содержимое таблицы"/>
    <w:basedOn w:val="Style_6_ch"/>
    <w:link w:val="Style_52"/>
  </w:style>
  <w:style w:styleId="Style_67" w:type="paragraph">
    <w:name w:val="ConsPlusTitle"/>
    <w:link w:val="Style_67_ch"/>
    <w:pPr>
      <w:widowControl w:val="0"/>
      <w:ind/>
    </w:pPr>
    <w:rPr>
      <w:rFonts w:ascii="Arial" w:hAnsi="Arial"/>
      <w:b w:val="1"/>
    </w:rPr>
  </w:style>
  <w:style w:styleId="Style_67_ch" w:type="character">
    <w:name w:val="ConsPlusTitle"/>
    <w:link w:val="Style_67"/>
    <w:rPr>
      <w:rFonts w:ascii="Arial" w:hAnsi="Arial"/>
      <w:b w:val="1"/>
    </w:rPr>
  </w:style>
  <w:style w:styleId="Style_68" w:type="paragraph">
    <w:name w:val="Стиль1"/>
    <w:link w:val="Style_68_ch"/>
    <w:pPr>
      <w:widowControl w:val="0"/>
      <w:ind/>
    </w:pPr>
    <w:rPr>
      <w:sz w:val="28"/>
    </w:rPr>
  </w:style>
  <w:style w:styleId="Style_68_ch" w:type="character">
    <w:name w:val="Стиль1"/>
    <w:link w:val="Style_68"/>
    <w:rPr>
      <w:sz w:val="28"/>
    </w:rPr>
  </w:style>
  <w:style w:styleId="Style_69" w:type="paragraph">
    <w:name w:val="heading 1"/>
    <w:next w:val="Style_6"/>
    <w:link w:val="Style_6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69_ch" w:type="character">
    <w:name w:val="heading 1"/>
    <w:link w:val="Style_69"/>
    <w:rPr>
      <w:rFonts w:ascii="XO Thames" w:hAnsi="XO Thames"/>
      <w:b w:val="1"/>
      <w:sz w:val="32"/>
    </w:rPr>
  </w:style>
  <w:style w:styleId="Style_70" w:type="paragraph">
    <w:name w:val="Postan"/>
    <w:basedOn w:val="Style_6"/>
    <w:link w:val="Style_70_ch"/>
    <w:pPr>
      <w:ind/>
      <w:jc w:val="center"/>
    </w:pPr>
    <w:rPr>
      <w:sz w:val="28"/>
    </w:rPr>
  </w:style>
  <w:style w:styleId="Style_70_ch" w:type="character">
    <w:name w:val="Postan"/>
    <w:basedOn w:val="Style_6_ch"/>
    <w:link w:val="Style_70"/>
    <w:rPr>
      <w:sz w:val="28"/>
    </w:rPr>
  </w:style>
  <w:style w:styleId="Style_71" w:type="paragraph">
    <w:name w:val="Основной текст с отступом 2 Знак"/>
    <w:link w:val="Style_71_ch"/>
    <w:rPr>
      <w:rFonts w:ascii="Calibri" w:hAnsi="Calibri"/>
      <w:sz w:val="28"/>
    </w:rPr>
  </w:style>
  <w:style w:styleId="Style_71_ch" w:type="character">
    <w:name w:val="Основной текст с отступом 2 Знак"/>
    <w:link w:val="Style_71"/>
    <w:rPr>
      <w:rFonts w:ascii="Calibri" w:hAnsi="Calibri"/>
      <w:sz w:val="28"/>
    </w:rPr>
  </w:style>
  <w:style w:styleId="Style_72" w:type="paragraph">
    <w:name w:val="Hyperlink"/>
    <w:link w:val="Style_72_ch"/>
    <w:rPr>
      <w:color w:val="0000FF"/>
      <w:u w:val="single"/>
    </w:rPr>
  </w:style>
  <w:style w:styleId="Style_72_ch" w:type="character">
    <w:name w:val="Hyperlink"/>
    <w:link w:val="Style_72"/>
    <w:rPr>
      <w:color w:val="0000FF"/>
      <w:u w:val="single"/>
    </w:rPr>
  </w:style>
  <w:style w:styleId="Style_73" w:type="paragraph">
    <w:name w:val="Footnote"/>
    <w:link w:val="Style_73_ch"/>
    <w:pPr>
      <w:ind w:firstLine="851" w:left="0"/>
      <w:jc w:val="both"/>
    </w:pPr>
    <w:rPr>
      <w:rFonts w:ascii="XO Thames" w:hAnsi="XO Thames"/>
      <w:sz w:val="22"/>
    </w:rPr>
  </w:style>
  <w:style w:styleId="Style_73_ch" w:type="character">
    <w:name w:val="Footnote"/>
    <w:link w:val="Style_73"/>
    <w:rPr>
      <w:rFonts w:ascii="XO Thames" w:hAnsi="XO Thames"/>
      <w:sz w:val="22"/>
    </w:rPr>
  </w:style>
  <w:style w:styleId="Style_74" w:type="paragraph">
    <w:name w:val="Основной текст Знак"/>
    <w:link w:val="Style_74_ch"/>
    <w:rPr>
      <w:sz w:val="28"/>
    </w:rPr>
  </w:style>
  <w:style w:styleId="Style_74_ch" w:type="character">
    <w:name w:val="Основной текст Знак"/>
    <w:link w:val="Style_74"/>
    <w:rPr>
      <w:sz w:val="28"/>
    </w:rPr>
  </w:style>
  <w:style w:styleId="Style_75" w:type="paragraph">
    <w:name w:val="toc 1"/>
    <w:next w:val="Style_6"/>
    <w:link w:val="Style_75_ch"/>
    <w:uiPriority w:val="39"/>
    <w:rPr>
      <w:rFonts w:ascii="XO Thames" w:hAnsi="XO Thames"/>
      <w:b w:val="1"/>
      <w:sz w:val="28"/>
    </w:rPr>
  </w:style>
  <w:style w:styleId="Style_75_ch" w:type="character">
    <w:name w:val="toc 1"/>
    <w:link w:val="Style_75"/>
    <w:rPr>
      <w:rFonts w:ascii="XO Thames" w:hAnsi="XO Thames"/>
      <w:b w:val="1"/>
      <w:sz w:val="28"/>
    </w:rPr>
  </w:style>
  <w:style w:styleId="Style_76" w:type="paragraph">
    <w:name w:val="Верхний колонтитул Знак"/>
    <w:basedOn w:val="Style_16"/>
    <w:link w:val="Style_76_ch"/>
  </w:style>
  <w:style w:styleId="Style_76_ch" w:type="character">
    <w:name w:val="Верхний колонтитул Знак"/>
    <w:basedOn w:val="Style_16_ch"/>
    <w:link w:val="Style_76"/>
  </w:style>
  <w:style w:styleId="Style_77" w:type="paragraph">
    <w:name w:val="Номер страницы1"/>
    <w:link w:val="Style_77_ch"/>
  </w:style>
  <w:style w:styleId="Style_77_ch" w:type="character">
    <w:name w:val="Номер страницы1"/>
    <w:link w:val="Style_77"/>
  </w:style>
  <w:style w:styleId="Style_78" w:type="paragraph">
    <w:name w:val="xl73"/>
    <w:basedOn w:val="Style_6"/>
    <w:link w:val="Style_78_ch"/>
    <w:pPr>
      <w:spacing w:afterAutospacing="on" w:beforeAutospacing="on"/>
      <w:ind/>
      <w:jc w:val="center"/>
    </w:pPr>
    <w:rPr>
      <w:sz w:val="24"/>
    </w:rPr>
  </w:style>
  <w:style w:styleId="Style_78_ch" w:type="character">
    <w:name w:val="xl73"/>
    <w:basedOn w:val="Style_6_ch"/>
    <w:link w:val="Style_78"/>
    <w:rPr>
      <w:sz w:val="24"/>
    </w:rPr>
  </w:style>
  <w:style w:styleId="Style_79" w:type="paragraph">
    <w:name w:val="Header and Footer"/>
    <w:link w:val="Style_79_ch"/>
    <w:pPr>
      <w:ind/>
      <w:jc w:val="both"/>
    </w:pPr>
    <w:rPr>
      <w:rFonts w:ascii="XO Thames" w:hAnsi="XO Thames"/>
    </w:rPr>
  </w:style>
  <w:style w:styleId="Style_79_ch" w:type="character">
    <w:name w:val="Header and Footer"/>
    <w:link w:val="Style_79"/>
    <w:rPr>
      <w:rFonts w:ascii="XO Thames" w:hAnsi="XO Thames"/>
    </w:rPr>
  </w:style>
  <w:style w:styleId="Style_80" w:type="paragraph">
    <w:name w:val="Основной текст 2 Знак"/>
    <w:link w:val="Style_80_ch"/>
    <w:rPr>
      <w:color w:val="FF0000"/>
      <w:sz w:val="24"/>
    </w:rPr>
  </w:style>
  <w:style w:styleId="Style_80_ch" w:type="character">
    <w:name w:val="Основной текст 2 Знак"/>
    <w:link w:val="Style_80"/>
    <w:rPr>
      <w:color w:val="FF0000"/>
      <w:sz w:val="24"/>
    </w:rPr>
  </w:style>
  <w:style w:styleId="Style_81" w:type="paragraph">
    <w:name w:val="toc 9"/>
    <w:next w:val="Style_6"/>
    <w:link w:val="Style_81_ch"/>
    <w:uiPriority w:val="39"/>
    <w:pPr>
      <w:ind w:firstLine="0" w:left="1600"/>
    </w:pPr>
    <w:rPr>
      <w:rFonts w:ascii="XO Thames" w:hAnsi="XO Thames"/>
      <w:sz w:val="28"/>
    </w:rPr>
  </w:style>
  <w:style w:styleId="Style_81_ch" w:type="character">
    <w:name w:val="toc 9"/>
    <w:link w:val="Style_81"/>
    <w:rPr>
      <w:rFonts w:ascii="XO Thames" w:hAnsi="XO Thames"/>
      <w:sz w:val="28"/>
    </w:rPr>
  </w:style>
  <w:style w:styleId="Style_82" w:type="paragraph">
    <w:name w:val="caption"/>
    <w:basedOn w:val="Style_6"/>
    <w:link w:val="Style_82_ch"/>
    <w:pPr>
      <w:spacing w:after="120" w:before="120"/>
      <w:ind/>
    </w:pPr>
    <w:rPr>
      <w:rFonts w:ascii="PT Astra Serif" w:hAnsi="PT Astra Serif"/>
      <w:i w:val="1"/>
      <w:sz w:val="24"/>
    </w:rPr>
  </w:style>
  <w:style w:styleId="Style_82_ch" w:type="character">
    <w:name w:val="caption"/>
    <w:basedOn w:val="Style_6_ch"/>
    <w:link w:val="Style_82"/>
    <w:rPr>
      <w:rFonts w:ascii="PT Astra Serif" w:hAnsi="PT Astra Serif"/>
      <w:i w:val="1"/>
      <w:sz w:val="24"/>
    </w:rPr>
  </w:style>
  <w:style w:styleId="Style_83" w:type="paragraph">
    <w:name w:val="Знак1"/>
    <w:basedOn w:val="Style_6"/>
    <w:link w:val="Style_83_ch"/>
    <w:pPr>
      <w:spacing w:afterAutospacing="on" w:beforeAutospacing="on"/>
      <w:ind/>
    </w:pPr>
    <w:rPr>
      <w:rFonts w:ascii="Tahoma" w:hAnsi="Tahoma"/>
    </w:rPr>
  </w:style>
  <w:style w:styleId="Style_83_ch" w:type="character">
    <w:name w:val="Знак1"/>
    <w:basedOn w:val="Style_6_ch"/>
    <w:link w:val="Style_83"/>
    <w:rPr>
      <w:rFonts w:ascii="Tahoma" w:hAnsi="Tahoma"/>
    </w:rPr>
  </w:style>
  <w:style w:styleId="Style_84" w:type="paragraph">
    <w:name w:val="Гипертекстовая ссылка"/>
    <w:link w:val="Style_84_ch"/>
    <w:rPr>
      <w:color w:val="106BBE"/>
      <w:sz w:val="26"/>
    </w:rPr>
  </w:style>
  <w:style w:styleId="Style_84_ch" w:type="character">
    <w:name w:val="Гипертекстовая ссылка"/>
    <w:link w:val="Style_84"/>
    <w:rPr>
      <w:color w:val="106BBE"/>
      <w:sz w:val="26"/>
    </w:rPr>
  </w:style>
  <w:style w:styleId="Style_85" w:type="paragraph">
    <w:name w:val="Название объекта2"/>
    <w:basedOn w:val="Style_86"/>
    <w:link w:val="Style_85_ch"/>
    <w:rPr>
      <w:rFonts w:ascii="PT Astra Serif" w:hAnsi="PT Astra Serif"/>
      <w:i w:val="1"/>
      <w:sz w:val="24"/>
    </w:rPr>
  </w:style>
  <w:style w:styleId="Style_85_ch" w:type="character">
    <w:name w:val="Название объекта2"/>
    <w:basedOn w:val="Style_86_ch"/>
    <w:link w:val="Style_85"/>
    <w:rPr>
      <w:rFonts w:ascii="PT Astra Serif" w:hAnsi="PT Astra Serif"/>
      <w:i w:val="1"/>
      <w:sz w:val="24"/>
    </w:rPr>
  </w:style>
  <w:style w:styleId="Style_87" w:type="paragraph">
    <w:name w:val="xl82"/>
    <w:basedOn w:val="Style_6"/>
    <w:link w:val="Style_87_ch"/>
    <w:pPr>
      <w:spacing w:afterAutospacing="on" w:beforeAutospacing="on"/>
      <w:ind/>
      <w:jc w:val="center"/>
    </w:pPr>
    <w:rPr>
      <w:sz w:val="24"/>
    </w:rPr>
  </w:style>
  <w:style w:styleId="Style_87_ch" w:type="character">
    <w:name w:val="xl82"/>
    <w:basedOn w:val="Style_6_ch"/>
    <w:link w:val="Style_87"/>
    <w:rPr>
      <w:sz w:val="24"/>
    </w:rPr>
  </w:style>
  <w:style w:styleId="Style_88" w:type="paragraph">
    <w:name w:val="Верхний колонтитул1"/>
    <w:basedOn w:val="Style_6"/>
    <w:link w:val="Style_88_ch"/>
    <w:pPr>
      <w:tabs>
        <w:tab w:leader="none" w:pos="4153" w:val="center"/>
        <w:tab w:leader="none" w:pos="8306" w:val="right"/>
      </w:tabs>
      <w:ind/>
    </w:pPr>
  </w:style>
  <w:style w:styleId="Style_88_ch" w:type="character">
    <w:name w:val="Верхний колонтитул1"/>
    <w:basedOn w:val="Style_6_ch"/>
    <w:link w:val="Style_88"/>
  </w:style>
  <w:style w:styleId="Style_89" w:type="paragraph">
    <w:name w:val="toc 8"/>
    <w:next w:val="Style_6"/>
    <w:link w:val="Style_89_ch"/>
    <w:uiPriority w:val="39"/>
    <w:pPr>
      <w:ind w:firstLine="0" w:left="1400"/>
    </w:pPr>
    <w:rPr>
      <w:rFonts w:ascii="XO Thames" w:hAnsi="XO Thames"/>
      <w:sz w:val="28"/>
    </w:rPr>
  </w:style>
  <w:style w:styleId="Style_89_ch" w:type="character">
    <w:name w:val="toc 8"/>
    <w:link w:val="Style_89"/>
    <w:rPr>
      <w:rFonts w:ascii="XO Thames" w:hAnsi="XO Thames"/>
      <w:sz w:val="28"/>
    </w:rPr>
  </w:style>
  <w:style w:styleId="Style_90" w:type="paragraph">
    <w:name w:val="Интернет-ссылка"/>
    <w:link w:val="Style_90_ch"/>
    <w:rPr>
      <w:color w:val="0000FF"/>
      <w:u w:val="single"/>
    </w:rPr>
  </w:style>
  <w:style w:styleId="Style_90_ch" w:type="character">
    <w:name w:val="Интернет-ссылка"/>
    <w:link w:val="Style_90"/>
    <w:rPr>
      <w:color w:val="0000FF"/>
      <w:u w:val="single"/>
    </w:rPr>
  </w:style>
  <w:style w:styleId="Style_91" w:type="paragraph">
    <w:name w:val="Указатель1"/>
    <w:basedOn w:val="Style_86"/>
    <w:link w:val="Style_91_ch"/>
    <w:rPr>
      <w:rFonts w:ascii="PT Astra Serif" w:hAnsi="PT Astra Serif"/>
    </w:rPr>
  </w:style>
  <w:style w:styleId="Style_91_ch" w:type="character">
    <w:name w:val="Указатель1"/>
    <w:basedOn w:val="Style_86_ch"/>
    <w:link w:val="Style_91"/>
    <w:rPr>
      <w:rFonts w:ascii="PT Astra Serif" w:hAnsi="PT Astra Serif"/>
    </w:rPr>
  </w:style>
  <w:style w:styleId="Style_4" w:type="paragraph">
    <w:name w:val="List Paragraph"/>
    <w:basedOn w:val="Style_6"/>
    <w:link w:val="Style_4_ch"/>
    <w:pPr>
      <w:spacing w:after="200" w:line="276" w:lineRule="auto"/>
      <w:ind w:firstLine="0" w:left="708"/>
    </w:pPr>
    <w:rPr>
      <w:rFonts w:ascii="Calibri" w:hAnsi="Calibri"/>
      <w:sz w:val="22"/>
    </w:rPr>
  </w:style>
  <w:style w:styleId="Style_4_ch" w:type="character">
    <w:name w:val="List Paragraph"/>
    <w:basedOn w:val="Style_6_ch"/>
    <w:link w:val="Style_4"/>
    <w:rPr>
      <w:rFonts w:ascii="Calibri" w:hAnsi="Calibri"/>
      <w:sz w:val="22"/>
    </w:rPr>
  </w:style>
  <w:style w:styleId="Style_92" w:type="paragraph">
    <w:name w:val="Основной текст с отступом Знак"/>
    <w:link w:val="Style_92_ch"/>
    <w:rPr>
      <w:sz w:val="28"/>
    </w:rPr>
  </w:style>
  <w:style w:styleId="Style_92_ch" w:type="character">
    <w:name w:val="Основной текст с отступом Знак"/>
    <w:link w:val="Style_92"/>
    <w:rPr>
      <w:sz w:val="28"/>
    </w:rPr>
  </w:style>
  <w:style w:styleId="Style_93" w:type="paragraph">
    <w:name w:val="header"/>
    <w:basedOn w:val="Style_6"/>
    <w:link w:val="Style_93_ch"/>
    <w:pPr>
      <w:tabs>
        <w:tab w:leader="none" w:pos="4677" w:val="center"/>
        <w:tab w:leader="none" w:pos="9355" w:val="right"/>
      </w:tabs>
      <w:ind/>
    </w:pPr>
  </w:style>
  <w:style w:styleId="Style_93_ch" w:type="character">
    <w:name w:val="header"/>
    <w:basedOn w:val="Style_6_ch"/>
    <w:link w:val="Style_93"/>
  </w:style>
  <w:style w:styleId="Style_94" w:type="paragraph">
    <w:name w:val="xl66"/>
    <w:basedOn w:val="Style_6"/>
    <w:link w:val="Style_94_ch"/>
    <w:pPr>
      <w:spacing w:afterAutospacing="on" w:beforeAutospacing="on"/>
      <w:ind/>
    </w:pPr>
    <w:rPr>
      <w:sz w:val="24"/>
    </w:rPr>
  </w:style>
  <w:style w:styleId="Style_94_ch" w:type="character">
    <w:name w:val="xl66"/>
    <w:basedOn w:val="Style_6_ch"/>
    <w:link w:val="Style_94"/>
    <w:rPr>
      <w:sz w:val="24"/>
    </w:rPr>
  </w:style>
  <w:style w:styleId="Style_86" w:type="paragraph">
    <w:name w:val="Обычный1"/>
    <w:link w:val="Style_86_ch"/>
  </w:style>
  <w:style w:styleId="Style_86_ch" w:type="character">
    <w:name w:val="Обычный1"/>
    <w:link w:val="Style_86"/>
  </w:style>
  <w:style w:styleId="Style_95" w:type="paragraph">
    <w:name w:val="xl72"/>
    <w:basedOn w:val="Style_6"/>
    <w:link w:val="Style_95_ch"/>
    <w:pPr>
      <w:spacing w:afterAutospacing="on" w:beforeAutospacing="on"/>
      <w:ind/>
    </w:pPr>
    <w:rPr>
      <w:sz w:val="24"/>
    </w:rPr>
  </w:style>
  <w:style w:styleId="Style_95_ch" w:type="character">
    <w:name w:val="xl72"/>
    <w:basedOn w:val="Style_6_ch"/>
    <w:link w:val="Style_95"/>
    <w:rPr>
      <w:sz w:val="24"/>
    </w:rPr>
  </w:style>
  <w:style w:styleId="Style_96" w:type="paragraph">
    <w:name w:val="Основной шрифт абзаца1"/>
    <w:link w:val="Style_96_ch"/>
  </w:style>
  <w:style w:styleId="Style_96_ch" w:type="character">
    <w:name w:val="Основной шрифт абзаца1"/>
    <w:link w:val="Style_96"/>
  </w:style>
  <w:style w:styleId="Style_97" w:type="paragraph">
    <w:name w:val="toc 5"/>
    <w:next w:val="Style_6"/>
    <w:link w:val="Style_97_ch"/>
    <w:uiPriority w:val="39"/>
    <w:pPr>
      <w:ind w:firstLine="0" w:left="800"/>
    </w:pPr>
    <w:rPr>
      <w:rFonts w:ascii="XO Thames" w:hAnsi="XO Thames"/>
      <w:sz w:val="28"/>
    </w:rPr>
  </w:style>
  <w:style w:styleId="Style_97_ch" w:type="character">
    <w:name w:val="toc 5"/>
    <w:link w:val="Style_97"/>
    <w:rPr>
      <w:rFonts w:ascii="XO Thames" w:hAnsi="XO Thames"/>
      <w:sz w:val="28"/>
    </w:rPr>
  </w:style>
  <w:style w:styleId="Style_98" w:type="paragraph">
    <w:name w:val="Основной текст с отступом 3 Знак"/>
    <w:link w:val="Style_98_ch"/>
    <w:rPr>
      <w:sz w:val="16"/>
    </w:rPr>
  </w:style>
  <w:style w:styleId="Style_98_ch" w:type="character">
    <w:name w:val="Основной текст с отступом 3 Знак"/>
    <w:link w:val="Style_98"/>
    <w:rPr>
      <w:sz w:val="16"/>
    </w:rPr>
  </w:style>
  <w:style w:styleId="Style_99" w:type="paragraph">
    <w:name w:val="1"/>
    <w:basedOn w:val="Style_6"/>
    <w:link w:val="Style_99_ch"/>
    <w:pPr>
      <w:spacing w:after="160" w:line="240" w:lineRule="exact"/>
      <w:ind/>
    </w:pPr>
  </w:style>
  <w:style w:styleId="Style_99_ch" w:type="character">
    <w:name w:val="1"/>
    <w:basedOn w:val="Style_6_ch"/>
    <w:link w:val="Style_99"/>
  </w:style>
  <w:style w:styleId="Style_100" w:type="paragraph">
    <w:name w:val="No Spacing"/>
    <w:link w:val="Style_100_ch"/>
    <w:rPr>
      <w:rFonts w:ascii="Calibri" w:hAnsi="Calibri"/>
      <w:sz w:val="22"/>
    </w:rPr>
  </w:style>
  <w:style w:styleId="Style_100_ch" w:type="character">
    <w:name w:val="No Spacing"/>
    <w:link w:val="Style_100"/>
    <w:rPr>
      <w:rFonts w:ascii="Calibri" w:hAnsi="Calibri"/>
      <w:sz w:val="22"/>
    </w:rPr>
  </w:style>
  <w:style w:styleId="Style_101" w:type="paragraph">
    <w:name w:val="Основной текст 3 Знак1"/>
    <w:link w:val="Style_101_ch"/>
    <w:rPr>
      <w:rFonts w:ascii="Arial" w:hAnsi="Arial"/>
      <w:b w:val="1"/>
      <w:sz w:val="26"/>
    </w:rPr>
  </w:style>
  <w:style w:styleId="Style_101_ch" w:type="character">
    <w:name w:val="Основной текст 3 Знак1"/>
    <w:link w:val="Style_101"/>
    <w:rPr>
      <w:rFonts w:ascii="Arial" w:hAnsi="Arial"/>
      <w:b w:val="1"/>
      <w:sz w:val="26"/>
    </w:rPr>
  </w:style>
  <w:style w:styleId="Style_3" w:type="paragraph">
    <w:name w:val="Normal (Web)"/>
    <w:basedOn w:val="Style_6"/>
    <w:link w:val="Style_3_ch"/>
    <w:pPr>
      <w:spacing w:after="100" w:before="100"/>
      <w:ind/>
    </w:pPr>
    <w:rPr>
      <w:sz w:val="24"/>
    </w:rPr>
  </w:style>
  <w:style w:styleId="Style_3_ch" w:type="character">
    <w:name w:val="Normal (Web)"/>
    <w:basedOn w:val="Style_6_ch"/>
    <w:link w:val="Style_3"/>
    <w:rPr>
      <w:sz w:val="24"/>
    </w:rPr>
  </w:style>
  <w:style w:styleId="Style_102" w:type="paragraph">
    <w:name w:val="Основной текст 3 Знак"/>
    <w:link w:val="Style_102_ch"/>
    <w:rPr>
      <w:sz w:val="28"/>
    </w:rPr>
  </w:style>
  <w:style w:styleId="Style_102_ch" w:type="character">
    <w:name w:val="Основной текст 3 Знак"/>
    <w:link w:val="Style_102"/>
    <w:rPr>
      <w:sz w:val="28"/>
    </w:rPr>
  </w:style>
  <w:style w:styleId="Style_103" w:type="paragraph">
    <w:name w:val="xl76"/>
    <w:basedOn w:val="Style_6"/>
    <w:link w:val="Style_103_ch"/>
    <w:pPr>
      <w:spacing w:afterAutospacing="on" w:beforeAutospacing="on"/>
      <w:ind/>
      <w:jc w:val="center"/>
    </w:pPr>
    <w:rPr>
      <w:sz w:val="24"/>
    </w:rPr>
  </w:style>
  <w:style w:styleId="Style_103_ch" w:type="character">
    <w:name w:val="xl76"/>
    <w:basedOn w:val="Style_6_ch"/>
    <w:link w:val="Style_103"/>
    <w:rPr>
      <w:sz w:val="24"/>
    </w:rPr>
  </w:style>
  <w:style w:styleId="Style_104" w:type="paragraph">
    <w:name w:val="Subtitle"/>
    <w:basedOn w:val="Style_6"/>
    <w:link w:val="Style_104_ch"/>
    <w:uiPriority w:val="11"/>
    <w:qFormat/>
    <w:pPr>
      <w:ind/>
      <w:jc w:val="center"/>
    </w:pPr>
    <w:rPr>
      <w:sz w:val="28"/>
    </w:rPr>
  </w:style>
  <w:style w:styleId="Style_104_ch" w:type="character">
    <w:name w:val="Subtitle"/>
    <w:basedOn w:val="Style_6_ch"/>
    <w:link w:val="Style_104"/>
    <w:rPr>
      <w:sz w:val="28"/>
    </w:rPr>
  </w:style>
  <w:style w:styleId="Style_105" w:type="paragraph">
    <w:name w:val="Заголовок 11"/>
    <w:basedOn w:val="Style_6"/>
    <w:next w:val="Style_6"/>
    <w:link w:val="Style_105_ch"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105_ch" w:type="character">
    <w:name w:val="Заголовок 11"/>
    <w:basedOn w:val="Style_6_ch"/>
    <w:link w:val="Style_105"/>
    <w:rPr>
      <w:rFonts w:ascii="AG Souvenir" w:hAnsi="AG Souvenir"/>
      <w:b w:val="1"/>
      <w:spacing w:val="38"/>
      <w:sz w:val="28"/>
    </w:rPr>
  </w:style>
  <w:style w:styleId="Style_106" w:type="paragraph">
    <w:name w:val="ConsPlusNonformat"/>
    <w:link w:val="Style_106_ch"/>
    <w:pPr>
      <w:widowControl w:val="0"/>
      <w:ind/>
    </w:pPr>
    <w:rPr>
      <w:rFonts w:ascii="Courier New" w:hAnsi="Courier New"/>
    </w:rPr>
  </w:style>
  <w:style w:styleId="Style_106_ch" w:type="character">
    <w:name w:val="ConsPlusNonformat"/>
    <w:link w:val="Style_106"/>
    <w:rPr>
      <w:rFonts w:ascii="Courier New" w:hAnsi="Courier New"/>
    </w:rPr>
  </w:style>
  <w:style w:styleId="Style_107" w:type="paragraph">
    <w:name w:val="Title"/>
    <w:basedOn w:val="Style_6"/>
    <w:link w:val="Style_107_ch"/>
    <w:uiPriority w:val="10"/>
    <w:qFormat/>
    <w:pPr>
      <w:ind/>
      <w:jc w:val="center"/>
    </w:pPr>
    <w:rPr>
      <w:sz w:val="24"/>
    </w:rPr>
  </w:style>
  <w:style w:styleId="Style_107_ch" w:type="character">
    <w:name w:val="Title"/>
    <w:basedOn w:val="Style_6_ch"/>
    <w:link w:val="Style_107"/>
    <w:rPr>
      <w:sz w:val="24"/>
    </w:rPr>
  </w:style>
  <w:style w:styleId="Style_108" w:type="paragraph">
    <w:name w:val="xl78"/>
    <w:basedOn w:val="Style_6"/>
    <w:link w:val="Style_108_ch"/>
    <w:pPr>
      <w:spacing w:afterAutospacing="on" w:beforeAutospacing="on"/>
      <w:ind/>
      <w:jc w:val="center"/>
    </w:pPr>
    <w:rPr>
      <w:sz w:val="24"/>
    </w:rPr>
  </w:style>
  <w:style w:styleId="Style_108_ch" w:type="character">
    <w:name w:val="xl78"/>
    <w:basedOn w:val="Style_6_ch"/>
    <w:link w:val="Style_108"/>
    <w:rPr>
      <w:sz w:val="24"/>
    </w:rPr>
  </w:style>
  <w:style w:styleId="Style_109" w:type="paragraph">
    <w:name w:val="heading 4"/>
    <w:next w:val="Style_6"/>
    <w:link w:val="Style_10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9_ch" w:type="character">
    <w:name w:val="heading 4"/>
    <w:link w:val="Style_109"/>
    <w:rPr>
      <w:rFonts w:ascii="XO Thames" w:hAnsi="XO Thames"/>
      <w:b w:val="1"/>
      <w:sz w:val="24"/>
    </w:rPr>
  </w:style>
  <w:style w:styleId="Style_110" w:type="paragraph">
    <w:name w:val="Гиперссылка1"/>
    <w:link w:val="Style_110_ch"/>
    <w:rPr>
      <w:color w:val="0000FF"/>
      <w:u w:val="single"/>
    </w:rPr>
  </w:style>
  <w:style w:styleId="Style_110_ch" w:type="character">
    <w:name w:val="Гиперссылка1"/>
    <w:link w:val="Style_110"/>
    <w:rPr>
      <w:color w:val="0000FF"/>
      <w:u w:val="single"/>
    </w:rPr>
  </w:style>
  <w:style w:styleId="Style_111" w:type="paragraph">
    <w:name w:val="Содержимое врезки"/>
    <w:basedOn w:val="Style_6"/>
    <w:link w:val="Style_111_ch"/>
  </w:style>
  <w:style w:styleId="Style_111_ch" w:type="character">
    <w:name w:val="Содержимое врезки"/>
    <w:basedOn w:val="Style_6_ch"/>
    <w:link w:val="Style_111"/>
  </w:style>
  <w:style w:styleId="Style_112" w:type="paragraph">
    <w:name w:val="heading 2"/>
    <w:next w:val="Style_6"/>
    <w:link w:val="Style_11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2_ch" w:type="character">
    <w:name w:val="heading 2"/>
    <w:link w:val="Style_112"/>
    <w:rPr>
      <w:rFonts w:ascii="XO Thames" w:hAnsi="XO Thames"/>
      <w:b w:val="1"/>
      <w:sz w:val="28"/>
    </w:rPr>
  </w:style>
  <w:style w:styleId="Style_113" w:type="paragraph">
    <w:name w:val="Гиперссылка2"/>
    <w:link w:val="Style_113_ch"/>
    <w:rPr>
      <w:color w:val="0000FF"/>
      <w:u w:val="single"/>
    </w:rPr>
  </w:style>
  <w:style w:styleId="Style_113_ch" w:type="character">
    <w:name w:val="Гиперссылка2"/>
    <w:link w:val="Style_113"/>
    <w:rPr>
      <w:color w:val="0000FF"/>
      <w:u w:val="single"/>
    </w:rPr>
  </w:style>
  <w:style w:styleId="Style_114" w:type="table">
    <w:name w:val="Сетка таблицы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5" w:type="table">
    <w:name w:val="Сетка таблицы2"/>
    <w:pPr>
      <w:ind/>
      <w:jc w:val="both"/>
    </w:pPr>
    <w:rPr>
      <w:sz w:val="22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6" w:type="table">
    <w:name w:val="Table Grid"/>
    <w:basedOn w:val="Style_5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2023-05-26T10:24:49Z</dcterms:modified>
</cp:coreProperties>
</file>