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9"/>
          <w:tab w:val="left" w:pos="4536" w:leader="none"/>
        </w:tabs>
        <w:ind w:right="-1" w:hanging="0"/>
        <w:jc w:val="center"/>
        <w:rPr>
          <w:b/>
          <w:b/>
          <w:bCs/>
          <w:sz w:val="28"/>
          <w:szCs w:val="28"/>
          <w:u w:val="single"/>
        </w:rPr>
      </w:pPr>
      <w:r>
        <w:rPr/>
        <mc:AlternateContent>
          <mc:Choice Requires="wps">
            <w:drawing>
              <wp:inline distT="0" distB="0" distL="0" distR="0">
                <wp:extent cx="613410" cy="794385"/>
                <wp:effectExtent l="0" t="0" r="0" b="0"/>
                <wp:docPr id="1" name="Изображение1"/>
                <a:graphic xmlns:a="http://schemas.openxmlformats.org/drawingml/2006/main">
                  <a:graphicData uri="http://schemas.openxmlformats.org/drawingml/2006/picture">
                    <pic:pic xmlns:pic="http://schemas.openxmlformats.org/drawingml/2006/picture">
                      <pic:nvPicPr>
                        <pic:cNvPr id="0" name="Изображение1" descr=""/>
                        <pic:cNvPicPr/>
                      </pic:nvPicPr>
                      <pic:blipFill>
                        <a:blip r:embed="rId2"/>
                        <a:stretch/>
                      </pic:blipFill>
                      <pic:spPr>
                        <a:xfrm>
                          <a:off x="0" y="0"/>
                          <a:ext cx="612720" cy="79380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Изображение1" stroked="f" style="position:absolute;margin-left:0pt;margin-top:-62.55pt;width:48.2pt;height:62.45pt;mso-wrap-style:none;v-text-anchor:middle;mso-position-vertical:top" type="shapetype_75">
                <v:imagedata r:id="rId2" o:detectmouseclick="t"/>
                <v:stroke color="#3465a4" joinstyle="round" endcap="flat"/>
                <w10:wrap type="none"/>
              </v:shape>
            </w:pict>
          </mc:Fallback>
        </mc:AlternateContent>
      </w:r>
    </w:p>
    <w:p>
      <w:pPr>
        <w:pStyle w:val="Normal"/>
        <w:ind w:right="-1" w:hanging="0"/>
        <w:jc w:val="center"/>
        <w:rPr>
          <w:b/>
          <w:b/>
          <w:bCs/>
          <w:sz w:val="28"/>
          <w:szCs w:val="28"/>
          <w:u w:val="single"/>
        </w:rPr>
      </w:pPr>
      <w:r>
        <w:rPr>
          <w:b/>
          <w:bCs/>
          <w:sz w:val="28"/>
          <w:szCs w:val="28"/>
          <w:u w:val="single"/>
        </w:rPr>
      </w:r>
    </w:p>
    <w:p>
      <w:pPr>
        <w:pStyle w:val="Normal"/>
        <w:ind w:right="-1" w:hanging="0"/>
        <w:jc w:val="center"/>
        <w:rPr/>
      </w:pPr>
      <w:r>
        <w:rPr>
          <w:b/>
          <w:bCs/>
          <w:caps/>
          <w:sz w:val="28"/>
        </w:rPr>
        <w:t>администрациЯ Цимлянского района</w:t>
      </w:r>
    </w:p>
    <w:p>
      <w:pPr>
        <w:pStyle w:val="Normal"/>
        <w:ind w:right="-1" w:hanging="0"/>
        <w:jc w:val="center"/>
        <w:rPr>
          <w:b/>
          <w:b/>
          <w:bCs/>
          <w:caps/>
          <w:sz w:val="28"/>
          <w:szCs w:val="28"/>
        </w:rPr>
      </w:pPr>
      <w:r>
        <w:rPr>
          <w:b/>
          <w:bCs/>
          <w:caps/>
          <w:sz w:val="28"/>
          <w:szCs w:val="28"/>
        </w:rPr>
      </w:r>
    </w:p>
    <w:p>
      <w:pPr>
        <w:pStyle w:val="Normal"/>
        <w:tabs>
          <w:tab w:val="clear" w:pos="709"/>
          <w:tab w:val="left" w:pos="4536" w:leader="none"/>
        </w:tabs>
        <w:ind w:right="-1" w:hanging="0"/>
        <w:jc w:val="center"/>
        <w:rPr/>
      </w:pPr>
      <w:r>
        <w:rPr>
          <w:b/>
          <w:bCs/>
          <w:sz w:val="28"/>
          <w:szCs w:val="28"/>
        </w:rPr>
        <w:t>ПОСТАНОВЛЕНИЕ</w:t>
      </w:r>
    </w:p>
    <w:p>
      <w:pPr>
        <w:pStyle w:val="Normal"/>
        <w:ind w:right="-1" w:hanging="0"/>
        <w:jc w:val="center"/>
        <w:rPr>
          <w:b/>
          <w:b/>
          <w:bCs/>
          <w:sz w:val="28"/>
          <w:szCs w:val="28"/>
        </w:rPr>
      </w:pPr>
      <w:r>
        <w:rPr>
          <w:b/>
          <w:bCs/>
          <w:sz w:val="28"/>
          <w:szCs w:val="28"/>
        </w:rPr>
      </w:r>
    </w:p>
    <w:p>
      <w:pPr>
        <w:pStyle w:val="Normal"/>
        <w:tabs>
          <w:tab w:val="clear" w:pos="709"/>
          <w:tab w:val="left" w:pos="4536" w:leader="none"/>
          <w:tab w:val="left" w:pos="4678" w:leader="none"/>
          <w:tab w:val="left" w:pos="4820" w:leader="none"/>
        </w:tabs>
        <w:jc w:val="both"/>
        <w:rPr/>
      </w:pPr>
      <w:r>
        <w:rPr>
          <w:sz w:val="28"/>
          <w:szCs w:val="28"/>
        </w:rPr>
        <w:t>31</w:t>
      </w:r>
      <w:r>
        <w:rPr>
          <w:sz w:val="28"/>
          <w:szCs w:val="28"/>
        </w:rPr>
        <w:t>.</w:t>
      </w:r>
      <w:r>
        <w:rPr>
          <w:sz w:val="28"/>
          <w:szCs w:val="28"/>
          <w:lang w:val="en-US"/>
        </w:rPr>
        <w:t>07.2023</w:t>
      </w:r>
      <w:r>
        <w:rPr>
          <w:sz w:val="28"/>
          <w:szCs w:val="28"/>
        </w:rPr>
        <w:t xml:space="preserve">                                               №  </w:t>
      </w:r>
      <w:r>
        <w:rPr>
          <w:kern w:val="2"/>
          <w:sz w:val="28"/>
          <w:szCs w:val="28"/>
          <w:lang w:eastAsia="zh-CN"/>
        </w:rPr>
        <w:t>593</w:t>
      </w:r>
      <w:r>
        <w:rPr>
          <w:sz w:val="28"/>
          <w:szCs w:val="28"/>
        </w:rPr>
        <w:t xml:space="preserve">                                        г. Цимлянск</w:t>
      </w:r>
    </w:p>
    <w:p>
      <w:pPr>
        <w:pStyle w:val="Normal"/>
        <w:jc w:val="both"/>
        <w:rPr>
          <w:sz w:val="28"/>
          <w:szCs w:val="28"/>
        </w:rPr>
      </w:pPr>
      <w:r>
        <w:rPr>
          <w:sz w:val="28"/>
          <w:szCs w:val="28"/>
        </w:rPr>
      </w:r>
    </w:p>
    <w:p>
      <w:pPr>
        <w:pStyle w:val="Normal"/>
        <w:jc w:val="both"/>
        <w:rPr/>
      </w:pPr>
      <w:r>
        <w:rPr>
          <w:sz w:val="28"/>
        </w:rPr>
        <w:t xml:space="preserve">О внесении изменений в постановление </w:t>
      </w:r>
    </w:p>
    <w:p>
      <w:pPr>
        <w:pStyle w:val="Normal"/>
        <w:jc w:val="both"/>
        <w:rPr/>
      </w:pPr>
      <w:r>
        <w:rPr>
          <w:sz w:val="28"/>
        </w:rPr>
        <w:t xml:space="preserve">Администрации Цимлянского района </w:t>
      </w:r>
    </w:p>
    <w:p>
      <w:pPr>
        <w:pStyle w:val="Normal"/>
        <w:jc w:val="both"/>
        <w:rPr/>
      </w:pPr>
      <w:r>
        <w:rPr>
          <w:sz w:val="28"/>
        </w:rPr>
        <w:t xml:space="preserve">от 12.12.2018 № 913 «Об утверждении </w:t>
      </w:r>
    </w:p>
    <w:p>
      <w:pPr>
        <w:pStyle w:val="Normal"/>
        <w:jc w:val="both"/>
        <w:rPr/>
      </w:pPr>
      <w:r>
        <w:rPr>
          <w:sz w:val="28"/>
        </w:rPr>
        <w:t xml:space="preserve">муниципальной программы Цимлянского </w:t>
      </w:r>
    </w:p>
    <w:p>
      <w:pPr>
        <w:pStyle w:val="Normal"/>
        <w:jc w:val="both"/>
        <w:rPr/>
      </w:pPr>
      <w:r>
        <w:rPr>
          <w:sz w:val="28"/>
        </w:rPr>
        <w:t>района «Социальная поддержка граждан»</w:t>
      </w:r>
    </w:p>
    <w:p>
      <w:pPr>
        <w:pStyle w:val="Normal"/>
        <w:rPr>
          <w:sz w:val="28"/>
        </w:rPr>
      </w:pPr>
      <w:r>
        <w:rPr>
          <w:sz w:val="28"/>
        </w:rPr>
      </w:r>
    </w:p>
    <w:p>
      <w:pPr>
        <w:pStyle w:val="Normal"/>
        <w:tabs>
          <w:tab w:val="left" w:pos="709" w:leader="none"/>
        </w:tabs>
        <w:jc w:val="both"/>
        <w:rPr/>
      </w:pPr>
      <w:r>
        <w:rPr>
          <w:sz w:val="28"/>
          <w:szCs w:val="28"/>
        </w:rPr>
        <w:tab/>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Pr>
          <w:bCs/>
          <w:sz w:val="28"/>
          <w:szCs w:val="28"/>
        </w:rPr>
        <w:t xml:space="preserve">решением Собрания депутатов Цимлянского района от </w:t>
      </w:r>
      <w:r>
        <w:rPr>
          <w:bCs/>
          <w:sz w:val="28"/>
          <w:szCs w:val="28"/>
          <w:lang w:val="en-US"/>
        </w:rPr>
        <w:t>22.06.2023</w:t>
      </w:r>
      <w:r>
        <w:rPr>
          <w:bCs/>
          <w:sz w:val="28"/>
          <w:szCs w:val="28"/>
        </w:rPr>
        <w:t xml:space="preserve"> № 1</w:t>
      </w:r>
      <w:r>
        <w:rPr>
          <w:bCs/>
          <w:sz w:val="28"/>
          <w:szCs w:val="28"/>
          <w:lang w:val="en-US"/>
        </w:rPr>
        <w:t>95</w:t>
      </w:r>
      <w:r>
        <w:rPr>
          <w:bCs/>
          <w:sz w:val="28"/>
          <w:szCs w:val="28"/>
        </w:rPr>
        <w:t xml:space="preserve"> </w:t>
        <w:br/>
        <w:t xml:space="preserve">«О внесении изменений в решение Собрания депутатов Цимлянского района от 22.12.2022 № 156 «О бюджете Цимлянского района на 2023 год и на плановый период 2024 и 2025 годов», </w:t>
      </w:r>
      <w:r>
        <w:rPr>
          <w:sz w:val="28"/>
          <w:szCs w:val="28"/>
        </w:rPr>
        <w:t xml:space="preserve">Администрация Цимлянского района </w:t>
      </w:r>
    </w:p>
    <w:p>
      <w:pPr>
        <w:pStyle w:val="Normal"/>
        <w:tabs>
          <w:tab w:val="left" w:pos="709" w:leader="none"/>
        </w:tabs>
        <w:jc w:val="both"/>
        <w:rPr>
          <w:sz w:val="28"/>
          <w:szCs w:val="28"/>
        </w:rPr>
      </w:pPr>
      <w:r>
        <w:rPr>
          <w:sz w:val="28"/>
          <w:szCs w:val="28"/>
        </w:rPr>
      </w:r>
    </w:p>
    <w:p>
      <w:pPr>
        <w:pStyle w:val="Normal"/>
        <w:jc w:val="center"/>
        <w:rPr/>
      </w:pPr>
      <w:r>
        <w:rPr>
          <w:sz w:val="28"/>
          <w:szCs w:val="28"/>
        </w:rPr>
        <w:t>ПОСТАНОВЛЯЕТ:</w:t>
      </w:r>
    </w:p>
    <w:p>
      <w:pPr>
        <w:pStyle w:val="Normal"/>
        <w:ind w:left="992" w:hanging="0"/>
        <w:jc w:val="both"/>
        <w:rPr>
          <w:sz w:val="28"/>
          <w:szCs w:val="28"/>
        </w:rPr>
      </w:pPr>
      <w:r>
        <w:rPr>
          <w:sz w:val="28"/>
          <w:szCs w:val="28"/>
        </w:rPr>
      </w:r>
    </w:p>
    <w:p>
      <w:pPr>
        <w:pStyle w:val="Normal"/>
        <w:tabs>
          <w:tab w:val="left" w:pos="0" w:leader="none"/>
          <w:tab w:val="left" w:pos="709" w:leader="none"/>
        </w:tabs>
        <w:ind w:right="4" w:hanging="0"/>
        <w:jc w:val="both"/>
        <w:rPr/>
      </w:pPr>
      <w:r>
        <w:rPr>
          <w:color w:val="000000"/>
          <w:sz w:val="28"/>
          <w:szCs w:val="28"/>
        </w:rPr>
        <w:tab/>
        <w:t>1. Внести в постановление Администрации Цимлянского района от 12.12.2018 № 913 «Об утверждении муниципальной программы «Социальная поддержка граждан» изменения, согласно приложению к настоящему постановлению.</w:t>
      </w:r>
    </w:p>
    <w:p>
      <w:pPr>
        <w:pStyle w:val="Normal"/>
        <w:tabs>
          <w:tab w:val="clear" w:pos="709"/>
          <w:tab w:val="left" w:pos="0" w:leader="none"/>
        </w:tabs>
        <w:ind w:firstLine="708"/>
        <w:jc w:val="both"/>
        <w:rPr/>
      </w:pPr>
      <w:r>
        <w:rPr>
          <w:sz w:val="28"/>
          <w:szCs w:val="28"/>
        </w:rPr>
        <w:t xml:space="preserve">2. Контроль за выполнением постановления возложить на заместителя главы Администрации Цимлянского района по социальной сфере Кузину С.Н.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pPr>
      <w:r>
        <w:rPr>
          <w:sz w:val="28"/>
          <w:szCs w:val="28"/>
        </w:rPr>
        <w:t xml:space="preserve">Глава Администрации </w:t>
      </w:r>
    </w:p>
    <w:p>
      <w:pPr>
        <w:pStyle w:val="Normal"/>
        <w:rPr/>
      </w:pPr>
      <w:r>
        <w:rPr>
          <w:sz w:val="28"/>
          <w:szCs w:val="28"/>
        </w:rPr>
        <w:t>Цимлянского района                                                                        В.В. Светличный</w:t>
      </w:r>
    </w:p>
    <w:p>
      <w:pPr>
        <w:pStyle w:val="Normal"/>
        <w:tabs>
          <w:tab w:val="clear" w:pos="709"/>
          <w:tab w:val="left" w:pos="7214" w:leader="none"/>
        </w:tabs>
        <w:rPr/>
      </w:pPr>
      <w:r>
        <w:rPr>
          <w:sz w:val="28"/>
          <w:szCs w:val="28"/>
        </w:rPr>
        <w:tab/>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t xml:space="preserve">Постановление вносит </w:t>
      </w:r>
    </w:p>
    <w:p>
      <w:pPr>
        <w:pStyle w:val="Normal"/>
        <w:rPr/>
      </w:pPr>
      <w:r>
        <w:rPr/>
        <w:t xml:space="preserve">управление социальной </w:t>
      </w:r>
    </w:p>
    <w:p>
      <w:pPr>
        <w:sectPr>
          <w:footerReference w:type="default" r:id="rId3"/>
          <w:type w:val="nextPage"/>
          <w:pgSz w:w="11906" w:h="16838"/>
          <w:pgMar w:left="1701" w:right="567" w:header="0" w:top="1134" w:footer="567" w:bottom="1134" w:gutter="0"/>
          <w:pgNumType w:fmt="decimal"/>
          <w:formProt w:val="false"/>
          <w:textDirection w:val="lrTb"/>
          <w:docGrid w:type="default" w:linePitch="272" w:charSpace="73728"/>
        </w:sectPr>
        <w:pStyle w:val="Normal"/>
        <w:rPr/>
      </w:pPr>
      <w:r>
        <w:rPr/>
        <w:t>защиты населения</w:t>
      </w:r>
    </w:p>
    <w:p>
      <w:pPr>
        <w:pStyle w:val="Normal"/>
        <w:widowControl w:val="false"/>
        <w:shd w:val="clear" w:color="auto" w:fill="FFFFFF"/>
        <w:tabs>
          <w:tab w:val="clear" w:pos="709"/>
          <w:tab w:val="left" w:pos="7088" w:leader="none"/>
        </w:tabs>
        <w:ind w:left="6237" w:hanging="0"/>
        <w:jc w:val="right"/>
        <w:rPr/>
      </w:pPr>
      <w:r>
        <w:rPr>
          <w:sz w:val="28"/>
          <w:szCs w:val="28"/>
        </w:rPr>
        <w:t>Приложение</w:t>
      </w:r>
    </w:p>
    <w:p>
      <w:pPr>
        <w:pStyle w:val="Normal"/>
        <w:shd w:val="clear" w:color="auto" w:fill="FFFFFF"/>
        <w:tabs>
          <w:tab w:val="clear" w:pos="709"/>
          <w:tab w:val="left" w:pos="7088" w:leader="none"/>
          <w:tab w:val="left" w:pos="7200" w:leader="none"/>
        </w:tabs>
        <w:ind w:left="6237" w:hanging="0"/>
        <w:jc w:val="right"/>
        <w:rPr/>
      </w:pPr>
      <w:r>
        <w:rPr>
          <w:sz w:val="28"/>
          <w:szCs w:val="28"/>
        </w:rPr>
        <w:t>к постановлению</w:t>
      </w:r>
    </w:p>
    <w:p>
      <w:pPr>
        <w:pStyle w:val="Normal"/>
        <w:shd w:val="clear" w:color="auto" w:fill="FFFFFF"/>
        <w:tabs>
          <w:tab w:val="clear" w:pos="709"/>
          <w:tab w:val="left" w:pos="7088" w:leader="none"/>
          <w:tab w:val="left" w:pos="7200" w:leader="none"/>
        </w:tabs>
        <w:ind w:left="6237" w:hanging="0"/>
        <w:jc w:val="right"/>
        <w:rPr/>
      </w:pPr>
      <w:r>
        <w:rPr>
          <w:sz w:val="28"/>
          <w:szCs w:val="28"/>
        </w:rPr>
        <w:t xml:space="preserve">Администрации </w:t>
      </w:r>
    </w:p>
    <w:p>
      <w:pPr>
        <w:pStyle w:val="Normal"/>
        <w:shd w:val="clear" w:color="auto" w:fill="FFFFFF"/>
        <w:tabs>
          <w:tab w:val="clear" w:pos="709"/>
          <w:tab w:val="left" w:pos="7088" w:leader="none"/>
          <w:tab w:val="left" w:pos="7200" w:leader="none"/>
        </w:tabs>
        <w:ind w:left="6237" w:hanging="0"/>
        <w:jc w:val="right"/>
        <w:rPr/>
      </w:pPr>
      <w:r>
        <w:rPr>
          <w:sz w:val="28"/>
          <w:szCs w:val="28"/>
        </w:rPr>
        <w:t>Цимлянского района</w:t>
      </w:r>
    </w:p>
    <w:p>
      <w:pPr>
        <w:pStyle w:val="Normal"/>
        <w:ind w:left="6237" w:hanging="0"/>
        <w:jc w:val="right"/>
        <w:rPr/>
      </w:pPr>
      <w:r>
        <w:rPr>
          <w:sz w:val="28"/>
        </w:rPr>
        <w:t xml:space="preserve">от </w:t>
      </w:r>
      <w:r>
        <w:rPr>
          <w:sz w:val="28"/>
        </w:rPr>
        <w:t>31</w:t>
      </w:r>
      <w:r>
        <w:rPr>
          <w:sz w:val="28"/>
        </w:rPr>
        <w:t>.</w:t>
      </w:r>
      <w:r>
        <w:rPr>
          <w:sz w:val="28"/>
          <w:lang w:val="en-US"/>
        </w:rPr>
        <w:t>07.2023</w:t>
      </w:r>
      <w:r>
        <w:rPr>
          <w:sz w:val="28"/>
        </w:rPr>
        <w:t xml:space="preserve"> № </w:t>
      </w:r>
      <w:r>
        <w:rPr>
          <w:kern w:val="2"/>
          <w:sz w:val="28"/>
          <w:lang w:eastAsia="zh-CN"/>
        </w:rPr>
        <w:t>593</w:t>
      </w:r>
    </w:p>
    <w:p>
      <w:pPr>
        <w:pStyle w:val="Normal"/>
        <w:shd w:val="clear" w:color="auto" w:fill="FFFFFF"/>
        <w:jc w:val="center"/>
        <w:rPr>
          <w:sz w:val="28"/>
          <w:szCs w:val="28"/>
        </w:rPr>
      </w:pPr>
      <w:r>
        <w:rPr>
          <w:sz w:val="28"/>
          <w:szCs w:val="28"/>
        </w:rPr>
      </w:r>
    </w:p>
    <w:p>
      <w:pPr>
        <w:pStyle w:val="Normal"/>
        <w:jc w:val="center"/>
        <w:rPr/>
      </w:pPr>
      <w:r>
        <w:rPr>
          <w:sz w:val="28"/>
          <w:szCs w:val="28"/>
        </w:rPr>
        <w:t>ИЗМЕНЕНИЯ,</w:t>
      </w:r>
    </w:p>
    <w:p>
      <w:pPr>
        <w:pStyle w:val="Normal"/>
        <w:jc w:val="center"/>
        <w:rPr/>
      </w:pPr>
      <w:r>
        <w:rPr>
          <w:color w:val="000000"/>
          <w:sz w:val="28"/>
          <w:szCs w:val="28"/>
        </w:rPr>
        <w:t xml:space="preserve">вносимые в постановление Администрации Цимлянского района </w:t>
      </w:r>
      <w:hyperlink r:id="rId4">
        <w:r>
          <w:rPr>
            <w:color w:val="000000"/>
            <w:sz w:val="28"/>
            <w:szCs w:val="28"/>
          </w:rPr>
          <w:t xml:space="preserve">от 12.12.2018 № </w:t>
        </w:r>
      </w:hyperlink>
      <w:r>
        <w:rPr>
          <w:sz w:val="28"/>
          <w:szCs w:val="28"/>
        </w:rPr>
        <w:t>913</w:t>
      </w:r>
      <w:r>
        <w:rPr>
          <w:color w:val="000000"/>
          <w:sz w:val="28"/>
          <w:szCs w:val="28"/>
        </w:rPr>
        <w:t xml:space="preserve"> «Об утверждении муниципальной программы Цимлянского района «Социальная поддержка граждан»</w:t>
      </w:r>
    </w:p>
    <w:p>
      <w:pPr>
        <w:pStyle w:val="Normal"/>
        <w:jc w:val="center"/>
        <w:rPr>
          <w:color w:val="000000"/>
          <w:sz w:val="28"/>
          <w:szCs w:val="28"/>
        </w:rPr>
      </w:pPr>
      <w:r>
        <w:rPr>
          <w:color w:val="000000"/>
          <w:sz w:val="28"/>
          <w:szCs w:val="28"/>
        </w:rPr>
      </w:r>
    </w:p>
    <w:p>
      <w:pPr>
        <w:pStyle w:val="Style28"/>
        <w:shd w:val="clear" w:color="auto" w:fill="FFFFFF"/>
        <w:tabs>
          <w:tab w:val="clear" w:pos="709"/>
          <w:tab w:val="left" w:pos="851" w:leader="none"/>
        </w:tabs>
        <w:jc w:val="both"/>
        <w:rPr/>
      </w:pPr>
      <w:r>
        <w:rPr>
          <w:color w:val="000000"/>
          <w:szCs w:val="28"/>
        </w:rPr>
        <w:tab/>
        <w:t>1. В приложении:</w:t>
      </w:r>
    </w:p>
    <w:p>
      <w:pPr>
        <w:pStyle w:val="Style28"/>
        <w:shd w:val="clear" w:color="auto" w:fill="FFFFFF"/>
        <w:tabs>
          <w:tab w:val="clear" w:pos="709"/>
          <w:tab w:val="left" w:pos="851" w:leader="none"/>
        </w:tabs>
        <w:jc w:val="both"/>
        <w:rPr/>
      </w:pPr>
      <w:r>
        <w:rPr>
          <w:color w:val="000000"/>
          <w:szCs w:val="28"/>
        </w:rPr>
        <w:tab/>
        <w:t>1.1. Подраздел «Ресурсное обеспечение муниципальной программы» раздела «Паспорт муниципальной программы Цимлянского района «Социальная поддержка граждан» изложить в редакции:</w:t>
      </w:r>
    </w:p>
    <w:p>
      <w:pPr>
        <w:pStyle w:val="Normal"/>
        <w:jc w:val="center"/>
        <w:rPr>
          <w:rFonts w:eastAsia="Calibri"/>
          <w:color w:val="000000"/>
          <w:sz w:val="28"/>
          <w:szCs w:val="28"/>
          <w:lang w:eastAsia="en-US"/>
        </w:rPr>
      </w:pPr>
      <w:r>
        <w:rPr>
          <w:rFonts w:eastAsia="Calibri"/>
          <w:color w:val="000000"/>
          <w:sz w:val="28"/>
          <w:szCs w:val="28"/>
          <w:lang w:eastAsia="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7"/>
        <w:gridCol w:w="446"/>
        <w:gridCol w:w="6911"/>
      </w:tblGrid>
      <w:tr>
        <w:trPr/>
        <w:tc>
          <w:tcPr>
            <w:tcW w:w="2497" w:type="dxa"/>
            <w:tcBorders/>
            <w:shd w:color="auto" w:fill="auto" w:val="clear"/>
          </w:tcPr>
          <w:p>
            <w:pPr>
              <w:pStyle w:val="Normal"/>
              <w:widowControl w:val="false"/>
              <w:jc w:val="both"/>
              <w:rPr/>
            </w:pPr>
            <w:r>
              <w:rPr>
                <w:rFonts w:eastAsia="Calibri"/>
                <w:color w:val="000000"/>
                <w:sz w:val="24"/>
                <w:szCs w:val="24"/>
                <w:lang w:eastAsia="en-US"/>
              </w:rPr>
              <w:t>«Ресурсное обеспечение муниципальной программы</w:t>
            </w:r>
          </w:p>
        </w:tc>
        <w:tc>
          <w:tcPr>
            <w:tcW w:w="446" w:type="dxa"/>
            <w:tcBorders/>
            <w:shd w:color="auto" w:fill="auto" w:val="clear"/>
          </w:tcPr>
          <w:p>
            <w:pPr>
              <w:pStyle w:val="Normal"/>
              <w:widowControl w:val="false"/>
              <w:jc w:val="center"/>
              <w:rPr/>
            </w:pPr>
            <w:r>
              <w:rPr>
                <w:rFonts w:eastAsia="Calibri"/>
                <w:color w:val="000000"/>
                <w:sz w:val="24"/>
                <w:szCs w:val="24"/>
                <w:lang w:eastAsia="en-US"/>
              </w:rPr>
              <w:t>-</w:t>
            </w:r>
          </w:p>
        </w:tc>
        <w:tc>
          <w:tcPr>
            <w:tcW w:w="6911" w:type="dxa"/>
            <w:tcBorders/>
            <w:shd w:color="auto" w:fill="auto" w:val="clear"/>
          </w:tcPr>
          <w:p>
            <w:pPr>
              <w:pStyle w:val="Normal"/>
              <w:widowControl w:val="false"/>
              <w:jc w:val="both"/>
              <w:rPr/>
            </w:pPr>
            <w:r>
              <w:rPr>
                <w:rFonts w:eastAsia="Calibri"/>
                <w:color w:val="000000"/>
                <w:sz w:val="24"/>
                <w:szCs w:val="24"/>
                <w:lang w:eastAsia="en-US"/>
              </w:rPr>
              <w:t>объем финансового обеспечения реализации муниципальной программы за 2019-2030 годы составляет 3914007,7 тыс. рублей, в том числе:</w:t>
            </w:r>
          </w:p>
          <w:p>
            <w:pPr>
              <w:pStyle w:val="Normal"/>
              <w:widowControl w:val="false"/>
              <w:jc w:val="both"/>
              <w:rPr/>
            </w:pPr>
            <w:r>
              <w:rPr>
                <w:rFonts w:eastAsia="Calibri"/>
                <w:color w:val="000000"/>
                <w:sz w:val="24"/>
                <w:szCs w:val="24"/>
                <w:lang w:eastAsia="en-US"/>
              </w:rPr>
              <w:t>в 2019 году – 283510,2 тыс. рублей;</w:t>
            </w:r>
          </w:p>
          <w:p>
            <w:pPr>
              <w:pStyle w:val="Normal"/>
              <w:widowControl w:val="false"/>
              <w:jc w:val="both"/>
              <w:rPr/>
            </w:pPr>
            <w:r>
              <w:rPr>
                <w:rFonts w:eastAsia="Calibri"/>
                <w:color w:val="000000"/>
                <w:sz w:val="24"/>
                <w:szCs w:val="24"/>
                <w:lang w:eastAsia="en-US"/>
              </w:rPr>
              <w:t>в 2020 году – 389909,5 тыс. рублей;</w:t>
            </w:r>
          </w:p>
          <w:p>
            <w:pPr>
              <w:pStyle w:val="Normal"/>
              <w:widowControl w:val="false"/>
              <w:jc w:val="both"/>
              <w:rPr/>
            </w:pPr>
            <w:r>
              <w:rPr>
                <w:rFonts w:eastAsia="Calibri"/>
                <w:color w:val="000000"/>
                <w:sz w:val="24"/>
                <w:szCs w:val="24"/>
                <w:lang w:eastAsia="en-US"/>
              </w:rPr>
              <w:t>в 2021 году – 459354,5 тыс. рублей;</w:t>
            </w:r>
          </w:p>
          <w:p>
            <w:pPr>
              <w:pStyle w:val="Normal"/>
              <w:widowControl w:val="false"/>
              <w:jc w:val="both"/>
              <w:rPr/>
            </w:pPr>
            <w:r>
              <w:rPr>
                <w:rFonts w:eastAsia="Calibri"/>
                <w:color w:val="000000"/>
                <w:sz w:val="24"/>
                <w:szCs w:val="24"/>
                <w:lang w:eastAsia="en-US"/>
              </w:rPr>
              <w:t>в 2022 году – 46</w:t>
            </w:r>
            <w:r>
              <w:rPr>
                <w:rFonts w:eastAsia="Calibri"/>
                <w:color w:val="000000"/>
                <w:sz w:val="24"/>
                <w:szCs w:val="24"/>
                <w:lang w:val="en-US" w:eastAsia="en-US"/>
              </w:rPr>
              <w:t>4050,7</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 xml:space="preserve">в 2023 году – </w:t>
            </w:r>
            <w:r>
              <w:rPr>
                <w:color w:val="000000"/>
                <w:sz w:val="24"/>
                <w:szCs w:val="24"/>
              </w:rPr>
              <w:t>367421,5</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 xml:space="preserve">в 2024 году – </w:t>
            </w:r>
            <w:r>
              <w:rPr>
                <w:color w:val="000000"/>
                <w:sz w:val="24"/>
                <w:szCs w:val="24"/>
              </w:rPr>
              <w:t>303851,3</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 xml:space="preserve">в 2025 году – </w:t>
            </w:r>
            <w:r>
              <w:rPr>
                <w:color w:val="000000"/>
                <w:sz w:val="24"/>
                <w:szCs w:val="24"/>
              </w:rPr>
              <w:t>304438,</w:t>
            </w:r>
            <w:r>
              <w:rPr>
                <w:color w:val="000000"/>
                <w:sz w:val="24"/>
                <w:szCs w:val="24"/>
                <w:lang w:val="en-US"/>
              </w:rPr>
              <w:t>0</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в 2026 году – 268294,4 тыс. рублей;</w:t>
            </w:r>
          </w:p>
          <w:p>
            <w:pPr>
              <w:pStyle w:val="Normal"/>
              <w:widowControl w:val="false"/>
              <w:jc w:val="both"/>
              <w:rPr/>
            </w:pPr>
            <w:r>
              <w:rPr>
                <w:rFonts w:eastAsia="Calibri"/>
                <w:color w:val="000000"/>
                <w:sz w:val="24"/>
                <w:szCs w:val="24"/>
                <w:lang w:eastAsia="en-US"/>
              </w:rPr>
              <w:t>в 2027 году – 268294,4 тыс. рублей;</w:t>
            </w:r>
          </w:p>
          <w:p>
            <w:pPr>
              <w:pStyle w:val="Normal"/>
              <w:widowControl w:val="false"/>
              <w:jc w:val="both"/>
              <w:rPr/>
            </w:pPr>
            <w:r>
              <w:rPr>
                <w:rFonts w:eastAsia="Calibri"/>
                <w:color w:val="000000"/>
                <w:sz w:val="24"/>
                <w:szCs w:val="24"/>
                <w:lang w:eastAsia="en-US"/>
              </w:rPr>
              <w:t>в 2028 году – 268294,4 тыс. рублей;</w:t>
            </w:r>
          </w:p>
          <w:p>
            <w:pPr>
              <w:pStyle w:val="Normal"/>
              <w:widowControl w:val="false"/>
              <w:jc w:val="both"/>
              <w:rPr/>
            </w:pPr>
            <w:r>
              <w:rPr>
                <w:rFonts w:eastAsia="Calibri"/>
                <w:color w:val="000000"/>
                <w:sz w:val="24"/>
                <w:szCs w:val="24"/>
                <w:lang w:eastAsia="en-US"/>
              </w:rPr>
              <w:t>в 2029 году – 268294,4 тыс. рублей;</w:t>
            </w:r>
          </w:p>
          <w:p>
            <w:pPr>
              <w:pStyle w:val="Normal"/>
              <w:widowControl w:val="false"/>
              <w:jc w:val="both"/>
              <w:rPr/>
            </w:pPr>
            <w:r>
              <w:rPr>
                <w:rFonts w:eastAsia="Calibri"/>
                <w:color w:val="000000"/>
                <w:sz w:val="24"/>
                <w:szCs w:val="24"/>
                <w:lang w:eastAsia="en-US"/>
              </w:rPr>
              <w:t>в 2030 году – 268294,4 тыс. рублей;</w:t>
            </w:r>
          </w:p>
          <w:p>
            <w:pPr>
              <w:pStyle w:val="Normal"/>
              <w:widowControl w:val="false"/>
              <w:jc w:val="both"/>
              <w:rPr/>
            </w:pPr>
            <w:r>
              <w:rPr>
                <w:rFonts w:eastAsia="Calibri"/>
                <w:color w:val="000000"/>
                <w:sz w:val="24"/>
                <w:szCs w:val="24"/>
                <w:lang w:eastAsia="en-US"/>
              </w:rPr>
              <w:t>средства федерального бюджета – 1006319,8 тыс. рублей, в том числе:</w:t>
            </w:r>
          </w:p>
          <w:p>
            <w:pPr>
              <w:pStyle w:val="Normal"/>
              <w:widowControl w:val="false"/>
              <w:jc w:val="both"/>
              <w:rPr/>
            </w:pPr>
            <w:r>
              <w:rPr>
                <w:rFonts w:eastAsia="Calibri"/>
                <w:color w:val="000000"/>
                <w:sz w:val="24"/>
                <w:szCs w:val="24"/>
                <w:lang w:eastAsia="en-US"/>
              </w:rPr>
              <w:t>в 2019 году – 69453,9 тыс. рублей;</w:t>
            </w:r>
          </w:p>
          <w:p>
            <w:pPr>
              <w:pStyle w:val="Normal"/>
              <w:widowControl w:val="false"/>
              <w:jc w:val="both"/>
              <w:rPr/>
            </w:pPr>
            <w:r>
              <w:rPr>
                <w:rFonts w:eastAsia="Calibri"/>
                <w:color w:val="000000"/>
                <w:sz w:val="24"/>
                <w:szCs w:val="24"/>
                <w:lang w:eastAsia="en-US"/>
              </w:rPr>
              <w:t>в 2020 году – 168188,9 тыс. рублей;</w:t>
            </w:r>
          </w:p>
          <w:p>
            <w:pPr>
              <w:pStyle w:val="Normal"/>
              <w:widowControl w:val="false"/>
              <w:jc w:val="both"/>
              <w:rPr/>
            </w:pPr>
            <w:r>
              <w:rPr>
                <w:rFonts w:eastAsia="Calibri"/>
                <w:color w:val="000000"/>
                <w:sz w:val="24"/>
                <w:szCs w:val="24"/>
                <w:lang w:eastAsia="en-US"/>
              </w:rPr>
              <w:t>в 2021 году – 209165,5 тыс. рублей;</w:t>
            </w:r>
          </w:p>
          <w:p>
            <w:pPr>
              <w:pStyle w:val="Normal"/>
              <w:widowControl w:val="false"/>
              <w:jc w:val="both"/>
              <w:rPr/>
            </w:pPr>
            <w:r>
              <w:rPr>
                <w:rFonts w:eastAsia="Calibri"/>
                <w:color w:val="000000"/>
                <w:sz w:val="24"/>
                <w:szCs w:val="24"/>
                <w:lang w:eastAsia="en-US"/>
              </w:rPr>
              <w:t>в 2022 году – 179617,0 тыс. рублей;</w:t>
            </w:r>
          </w:p>
          <w:p>
            <w:pPr>
              <w:pStyle w:val="Normal"/>
              <w:widowControl w:val="false"/>
              <w:jc w:val="both"/>
              <w:rPr/>
            </w:pPr>
            <w:r>
              <w:rPr>
                <w:rFonts w:eastAsia="Calibri"/>
                <w:color w:val="000000"/>
                <w:sz w:val="24"/>
                <w:szCs w:val="24"/>
                <w:lang w:eastAsia="en-US"/>
              </w:rPr>
              <w:t>в 2023 году – 93109,6 тыс. рублей;</w:t>
            </w:r>
          </w:p>
          <w:p>
            <w:pPr>
              <w:pStyle w:val="Normal"/>
              <w:widowControl w:val="false"/>
              <w:jc w:val="both"/>
              <w:rPr/>
            </w:pPr>
            <w:r>
              <w:rPr>
                <w:rFonts w:eastAsia="Calibri"/>
                <w:color w:val="000000"/>
                <w:sz w:val="24"/>
                <w:szCs w:val="24"/>
                <w:lang w:eastAsia="en-US"/>
              </w:rPr>
              <w:t>в 2024 году – 31809,8 тыс. рублей;</w:t>
            </w:r>
          </w:p>
          <w:p>
            <w:pPr>
              <w:pStyle w:val="Normal"/>
              <w:widowControl w:val="false"/>
              <w:jc w:val="both"/>
              <w:rPr/>
            </w:pPr>
            <w:r>
              <w:rPr>
                <w:rFonts w:eastAsia="Calibri"/>
                <w:color w:val="000000"/>
                <w:sz w:val="24"/>
                <w:szCs w:val="24"/>
                <w:lang w:eastAsia="en-US"/>
              </w:rPr>
              <w:t>в 2025 году – 22755,6 тыс. рублей;</w:t>
            </w:r>
          </w:p>
          <w:p>
            <w:pPr>
              <w:pStyle w:val="Normal"/>
              <w:widowControl w:val="false"/>
              <w:jc w:val="both"/>
              <w:rPr/>
            </w:pPr>
            <w:r>
              <w:rPr>
                <w:rFonts w:eastAsia="Calibri"/>
                <w:color w:val="000000"/>
                <w:sz w:val="24"/>
                <w:szCs w:val="24"/>
                <w:lang w:eastAsia="en-US"/>
              </w:rPr>
              <w:t>в 2026 году – 46443,9 тыс. рублей;</w:t>
            </w:r>
          </w:p>
          <w:p>
            <w:pPr>
              <w:pStyle w:val="Normal"/>
              <w:widowControl w:val="false"/>
              <w:jc w:val="both"/>
              <w:rPr/>
            </w:pPr>
            <w:r>
              <w:rPr>
                <w:rFonts w:eastAsia="Calibri"/>
                <w:color w:val="000000"/>
                <w:sz w:val="24"/>
                <w:szCs w:val="24"/>
                <w:lang w:eastAsia="en-US"/>
              </w:rPr>
              <w:t>в 2027 году – 46443,9 тыс. рублей;</w:t>
            </w:r>
          </w:p>
          <w:p>
            <w:pPr>
              <w:pStyle w:val="Normal"/>
              <w:widowControl w:val="false"/>
              <w:jc w:val="both"/>
              <w:rPr/>
            </w:pPr>
            <w:r>
              <w:rPr>
                <w:rFonts w:eastAsia="Calibri"/>
                <w:color w:val="000000"/>
                <w:sz w:val="24"/>
                <w:szCs w:val="24"/>
                <w:lang w:eastAsia="en-US"/>
              </w:rPr>
              <w:t>в 2028 году – 46443,9 тыс. рублей;</w:t>
            </w:r>
          </w:p>
          <w:p>
            <w:pPr>
              <w:pStyle w:val="Normal"/>
              <w:widowControl w:val="false"/>
              <w:jc w:val="both"/>
              <w:rPr/>
            </w:pPr>
            <w:r>
              <w:rPr>
                <w:rFonts w:eastAsia="Calibri"/>
                <w:color w:val="000000"/>
                <w:sz w:val="24"/>
                <w:szCs w:val="24"/>
                <w:lang w:eastAsia="en-US"/>
              </w:rPr>
              <w:t>в 2029 году – 46443,9 тыс. рублей;</w:t>
            </w:r>
          </w:p>
          <w:p>
            <w:pPr>
              <w:pStyle w:val="Normal"/>
              <w:widowControl w:val="false"/>
              <w:jc w:val="both"/>
              <w:rPr/>
            </w:pPr>
            <w:r>
              <w:rPr>
                <w:rFonts w:eastAsia="Calibri"/>
                <w:color w:val="000000"/>
                <w:sz w:val="24"/>
                <w:szCs w:val="24"/>
                <w:lang w:eastAsia="en-US"/>
              </w:rPr>
              <w:t>в 2030 году – 46443,9 тыс. рублей;</w:t>
            </w:r>
          </w:p>
          <w:p>
            <w:pPr>
              <w:pStyle w:val="Normal"/>
              <w:widowControl w:val="false"/>
              <w:jc w:val="both"/>
              <w:rPr/>
            </w:pPr>
            <w:r>
              <w:rPr>
                <w:rFonts w:eastAsia="Calibri"/>
                <w:color w:val="000000"/>
                <w:sz w:val="24"/>
                <w:szCs w:val="24"/>
                <w:lang w:eastAsia="en-US"/>
              </w:rPr>
              <w:t>средства областного бюджета – 2806554,1 тыс. рублей, в том числе:</w:t>
            </w:r>
          </w:p>
          <w:p>
            <w:pPr>
              <w:pStyle w:val="Normal"/>
              <w:widowControl w:val="false"/>
              <w:jc w:val="both"/>
              <w:rPr/>
            </w:pPr>
            <w:r>
              <w:rPr>
                <w:rFonts w:eastAsia="Calibri"/>
                <w:color w:val="000000"/>
                <w:sz w:val="24"/>
                <w:szCs w:val="24"/>
                <w:lang w:eastAsia="en-US"/>
              </w:rPr>
              <w:t>в 2019 году – 207489,4 тыс. рублей;</w:t>
            </w:r>
          </w:p>
          <w:p>
            <w:pPr>
              <w:pStyle w:val="Normal"/>
              <w:widowControl w:val="false"/>
              <w:jc w:val="both"/>
              <w:rPr/>
            </w:pPr>
            <w:r>
              <w:rPr>
                <w:rFonts w:eastAsia="Calibri"/>
                <w:color w:val="000000"/>
                <w:sz w:val="24"/>
                <w:szCs w:val="24"/>
                <w:lang w:eastAsia="en-US"/>
              </w:rPr>
              <w:t>в 2020 году – 215452,9 тыс. рублей;</w:t>
            </w:r>
          </w:p>
          <w:p>
            <w:pPr>
              <w:pStyle w:val="Normal"/>
              <w:widowControl w:val="false"/>
              <w:jc w:val="both"/>
              <w:rPr/>
            </w:pPr>
            <w:r>
              <w:rPr>
                <w:rFonts w:eastAsia="Calibri"/>
                <w:color w:val="000000"/>
                <w:sz w:val="24"/>
                <w:szCs w:val="24"/>
                <w:lang w:eastAsia="en-US"/>
              </w:rPr>
              <w:t>в 2021 году – 242761,0 тыс. рублей;</w:t>
            </w:r>
          </w:p>
          <w:p>
            <w:pPr>
              <w:pStyle w:val="Normal"/>
              <w:widowControl w:val="false"/>
              <w:jc w:val="both"/>
              <w:rPr/>
            </w:pPr>
            <w:r>
              <w:rPr>
                <w:rFonts w:eastAsia="Calibri"/>
                <w:color w:val="000000"/>
                <w:sz w:val="24"/>
                <w:szCs w:val="24"/>
                <w:lang w:eastAsia="en-US"/>
              </w:rPr>
              <w:t>в 2022 году – 272054,0 тыс. рублей;</w:t>
            </w:r>
          </w:p>
          <w:p>
            <w:pPr>
              <w:pStyle w:val="Normal"/>
              <w:widowControl w:val="false"/>
              <w:jc w:val="both"/>
              <w:rPr/>
            </w:pPr>
            <w:r>
              <w:rPr>
                <w:rFonts w:eastAsia="Calibri"/>
                <w:color w:val="000000"/>
                <w:sz w:val="24"/>
                <w:szCs w:val="24"/>
                <w:lang w:eastAsia="en-US"/>
              </w:rPr>
              <w:t>в 2023 году – 261432,1 тыс. рублей;</w:t>
            </w:r>
          </w:p>
          <w:p>
            <w:pPr>
              <w:pStyle w:val="Normal"/>
              <w:widowControl w:val="false"/>
              <w:jc w:val="both"/>
              <w:rPr/>
            </w:pPr>
            <w:r>
              <w:rPr>
                <w:rFonts w:eastAsia="Calibri"/>
                <w:color w:val="000000"/>
                <w:sz w:val="24"/>
                <w:szCs w:val="24"/>
                <w:lang w:eastAsia="en-US"/>
              </w:rPr>
              <w:t>в 2024 году – 258512,1 тыс. рублей;</w:t>
            </w:r>
          </w:p>
          <w:p>
            <w:pPr>
              <w:pStyle w:val="Normal"/>
              <w:widowControl w:val="false"/>
              <w:jc w:val="both"/>
              <w:rPr/>
            </w:pPr>
            <w:r>
              <w:rPr>
                <w:rFonts w:eastAsia="Calibri"/>
                <w:color w:val="000000"/>
                <w:sz w:val="24"/>
                <w:szCs w:val="24"/>
                <w:lang w:eastAsia="en-US"/>
              </w:rPr>
              <w:t>в 2025 году – 267509,6 тыс. рублей;</w:t>
            </w:r>
          </w:p>
          <w:p>
            <w:pPr>
              <w:pStyle w:val="Normal"/>
              <w:widowControl w:val="false"/>
              <w:jc w:val="both"/>
              <w:rPr/>
            </w:pPr>
            <w:r>
              <w:rPr>
                <w:rFonts w:eastAsia="Calibri"/>
                <w:color w:val="000000"/>
                <w:sz w:val="24"/>
                <w:szCs w:val="24"/>
                <w:lang w:eastAsia="en-US"/>
              </w:rPr>
              <w:t>в 2026 году – 216268,6 тыс. рублей;</w:t>
            </w:r>
          </w:p>
          <w:p>
            <w:pPr>
              <w:pStyle w:val="Normal"/>
              <w:widowControl w:val="false"/>
              <w:jc w:val="both"/>
              <w:rPr/>
            </w:pPr>
            <w:r>
              <w:rPr>
                <w:rFonts w:eastAsia="Calibri"/>
                <w:color w:val="000000"/>
                <w:sz w:val="24"/>
                <w:szCs w:val="24"/>
                <w:lang w:eastAsia="en-US"/>
              </w:rPr>
              <w:t>в 2027 году – 216268,6 тыс. рублей;</w:t>
            </w:r>
          </w:p>
          <w:p>
            <w:pPr>
              <w:pStyle w:val="Normal"/>
              <w:widowControl w:val="false"/>
              <w:jc w:val="both"/>
              <w:rPr/>
            </w:pPr>
            <w:r>
              <w:rPr>
                <w:rFonts w:eastAsia="Calibri"/>
                <w:color w:val="000000"/>
                <w:sz w:val="24"/>
                <w:szCs w:val="24"/>
                <w:lang w:eastAsia="en-US"/>
              </w:rPr>
              <w:t>в 2028 году – 216268,6 тыс. рублей;</w:t>
            </w:r>
          </w:p>
          <w:p>
            <w:pPr>
              <w:pStyle w:val="Normal"/>
              <w:widowControl w:val="false"/>
              <w:jc w:val="both"/>
              <w:rPr/>
            </w:pPr>
            <w:r>
              <w:rPr>
                <w:rFonts w:eastAsia="Calibri"/>
                <w:color w:val="000000"/>
                <w:sz w:val="24"/>
                <w:szCs w:val="24"/>
                <w:lang w:eastAsia="en-US"/>
              </w:rPr>
              <w:t>в 2029 году – 216268,6 тыс. рублей;</w:t>
            </w:r>
          </w:p>
          <w:p>
            <w:pPr>
              <w:pStyle w:val="Normal"/>
              <w:widowControl w:val="false"/>
              <w:jc w:val="both"/>
              <w:rPr/>
            </w:pPr>
            <w:r>
              <w:rPr>
                <w:rFonts w:eastAsia="Calibri"/>
                <w:color w:val="000000"/>
                <w:sz w:val="24"/>
                <w:szCs w:val="24"/>
                <w:lang w:eastAsia="en-US"/>
              </w:rPr>
              <w:t>в 2030 году – 216268,6 тыс. рублей;</w:t>
            </w:r>
          </w:p>
          <w:p>
            <w:pPr>
              <w:pStyle w:val="Normal"/>
              <w:widowControl w:val="false"/>
              <w:jc w:val="both"/>
              <w:rPr/>
            </w:pPr>
            <w:r>
              <w:rPr>
                <w:rFonts w:eastAsia="Calibri"/>
                <w:color w:val="000000"/>
                <w:sz w:val="24"/>
                <w:szCs w:val="24"/>
                <w:lang w:eastAsia="en-US"/>
              </w:rPr>
              <w:t>средства местного бюджета – 101133,8 тыс. рублей, в том числе:</w:t>
            </w:r>
          </w:p>
          <w:p>
            <w:pPr>
              <w:pStyle w:val="Normal"/>
              <w:widowControl w:val="false"/>
              <w:jc w:val="both"/>
              <w:rPr/>
            </w:pPr>
            <w:r>
              <w:rPr>
                <w:rFonts w:eastAsia="Calibri"/>
                <w:color w:val="000000"/>
                <w:sz w:val="24"/>
                <w:szCs w:val="24"/>
                <w:lang w:eastAsia="en-US"/>
              </w:rPr>
              <w:t>в 2019 году – 6566,9 тыс. рублей;</w:t>
            </w:r>
          </w:p>
          <w:p>
            <w:pPr>
              <w:pStyle w:val="Normal"/>
              <w:widowControl w:val="false"/>
              <w:jc w:val="both"/>
              <w:rPr/>
            </w:pPr>
            <w:r>
              <w:rPr>
                <w:rFonts w:eastAsia="Calibri"/>
                <w:color w:val="000000"/>
                <w:sz w:val="24"/>
                <w:szCs w:val="24"/>
                <w:lang w:eastAsia="en-US"/>
              </w:rPr>
              <w:t>в 2020 году – 6267,7 тыс. рублей;</w:t>
            </w:r>
          </w:p>
          <w:p>
            <w:pPr>
              <w:pStyle w:val="Normal"/>
              <w:widowControl w:val="false"/>
              <w:jc w:val="both"/>
              <w:rPr/>
            </w:pPr>
            <w:r>
              <w:rPr>
                <w:rFonts w:eastAsia="Calibri"/>
                <w:color w:val="000000"/>
                <w:sz w:val="24"/>
                <w:szCs w:val="24"/>
                <w:lang w:eastAsia="en-US"/>
              </w:rPr>
              <w:t>в 2021 году – 7428,0 тыс. рублей;</w:t>
            </w:r>
          </w:p>
          <w:p>
            <w:pPr>
              <w:pStyle w:val="Normal"/>
              <w:widowControl w:val="false"/>
              <w:jc w:val="both"/>
              <w:rPr/>
            </w:pPr>
            <w:r>
              <w:rPr>
                <w:rFonts w:eastAsia="Calibri"/>
                <w:color w:val="000000"/>
                <w:sz w:val="24"/>
                <w:szCs w:val="24"/>
                <w:lang w:eastAsia="en-US"/>
              </w:rPr>
              <w:t>в 2022 году – 12379,7 тыс. рублей;</w:t>
            </w:r>
          </w:p>
          <w:p>
            <w:pPr>
              <w:pStyle w:val="Normal"/>
              <w:widowControl w:val="false"/>
              <w:jc w:val="both"/>
              <w:rPr/>
            </w:pPr>
            <w:r>
              <w:rPr>
                <w:rFonts w:eastAsia="Calibri"/>
                <w:color w:val="000000"/>
                <w:sz w:val="24"/>
                <w:szCs w:val="24"/>
                <w:lang w:eastAsia="en-US"/>
              </w:rPr>
              <w:t>в 2023 году – 12879,8 тыс. рублей;</w:t>
            </w:r>
          </w:p>
          <w:p>
            <w:pPr>
              <w:pStyle w:val="Normal"/>
              <w:widowControl w:val="false"/>
              <w:jc w:val="both"/>
              <w:rPr/>
            </w:pPr>
            <w:r>
              <w:rPr>
                <w:rFonts w:eastAsia="Calibri"/>
                <w:color w:val="000000"/>
                <w:sz w:val="24"/>
                <w:szCs w:val="24"/>
                <w:lang w:eastAsia="en-US"/>
              </w:rPr>
              <w:t>в 2024 году – 13529,4 тыс. рублей;</w:t>
            </w:r>
          </w:p>
          <w:p>
            <w:pPr>
              <w:pStyle w:val="Normal"/>
              <w:widowControl w:val="false"/>
              <w:jc w:val="both"/>
              <w:rPr/>
            </w:pPr>
            <w:r>
              <w:rPr>
                <w:rFonts w:eastAsia="Calibri"/>
                <w:color w:val="000000"/>
                <w:sz w:val="24"/>
                <w:szCs w:val="24"/>
                <w:lang w:eastAsia="en-US"/>
              </w:rPr>
              <w:t>в 2025 году – 14172,8 тыс. рублей;</w:t>
            </w:r>
          </w:p>
          <w:p>
            <w:pPr>
              <w:pStyle w:val="Normal"/>
              <w:widowControl w:val="false"/>
              <w:jc w:val="both"/>
              <w:rPr/>
            </w:pPr>
            <w:r>
              <w:rPr>
                <w:rFonts w:eastAsia="Calibri"/>
                <w:color w:val="000000"/>
                <w:sz w:val="24"/>
                <w:szCs w:val="24"/>
                <w:lang w:eastAsia="en-US"/>
              </w:rPr>
              <w:t>в 2026 году – 5581,9 тыс. рублей;</w:t>
            </w:r>
          </w:p>
          <w:p>
            <w:pPr>
              <w:pStyle w:val="Normal"/>
              <w:widowControl w:val="false"/>
              <w:jc w:val="both"/>
              <w:rPr/>
            </w:pPr>
            <w:r>
              <w:rPr>
                <w:rFonts w:eastAsia="Calibri"/>
                <w:color w:val="000000"/>
                <w:sz w:val="24"/>
                <w:szCs w:val="24"/>
                <w:lang w:eastAsia="en-US"/>
              </w:rPr>
              <w:t>в 2027 году – 5581,9 тыс. рублей;</w:t>
            </w:r>
          </w:p>
          <w:p>
            <w:pPr>
              <w:pStyle w:val="Normal"/>
              <w:widowControl w:val="false"/>
              <w:jc w:val="both"/>
              <w:rPr/>
            </w:pPr>
            <w:r>
              <w:rPr>
                <w:rFonts w:eastAsia="Calibri"/>
                <w:color w:val="000000"/>
                <w:sz w:val="24"/>
                <w:szCs w:val="24"/>
                <w:lang w:eastAsia="en-US"/>
              </w:rPr>
              <w:t>в 2028 году – 5581,9 тыс. рублей;</w:t>
            </w:r>
          </w:p>
          <w:p>
            <w:pPr>
              <w:pStyle w:val="Normal"/>
              <w:widowControl w:val="false"/>
              <w:jc w:val="both"/>
              <w:rPr/>
            </w:pPr>
            <w:r>
              <w:rPr>
                <w:rFonts w:eastAsia="Calibri"/>
                <w:color w:val="000000"/>
                <w:sz w:val="24"/>
                <w:szCs w:val="24"/>
                <w:lang w:eastAsia="en-US"/>
              </w:rPr>
              <w:t>в 2029 году – 5581,9 тыс. рублей;</w:t>
            </w:r>
          </w:p>
          <w:p>
            <w:pPr>
              <w:pStyle w:val="Normal"/>
              <w:widowControl w:val="false"/>
              <w:jc w:val="both"/>
              <w:rPr/>
            </w:pPr>
            <w:r>
              <w:rPr>
                <w:rFonts w:eastAsia="Calibri"/>
                <w:color w:val="000000"/>
                <w:sz w:val="24"/>
                <w:szCs w:val="24"/>
                <w:lang w:eastAsia="en-US"/>
              </w:rPr>
              <w:t>в 2030 году – 5581,9 тыс. рублей».</w:t>
            </w:r>
          </w:p>
        </w:tc>
      </w:tr>
    </w:tbl>
    <w:p>
      <w:pPr>
        <w:pStyle w:val="Normal"/>
        <w:jc w:val="both"/>
        <w:rPr/>
      </w:pPr>
      <w:r>
        <w:rPr>
          <w:color w:val="000000"/>
          <w:sz w:val="28"/>
          <w:szCs w:val="28"/>
        </w:rPr>
        <w:tab/>
      </w:r>
    </w:p>
    <w:p>
      <w:pPr>
        <w:pStyle w:val="Normal"/>
        <w:jc w:val="both"/>
        <w:rPr/>
      </w:pPr>
      <w:r>
        <w:rPr>
          <w:color w:val="000000"/>
          <w:sz w:val="28"/>
          <w:szCs w:val="28"/>
        </w:rPr>
        <w:tab/>
        <w:t>1.2. Подраздел «Ресурсное обеспечение программы 1» раздела «</w:t>
      </w:r>
      <w:r>
        <w:rPr>
          <w:rFonts w:eastAsia="Calibri"/>
          <w:color w:val="000000"/>
          <w:sz w:val="28"/>
          <w:szCs w:val="28"/>
        </w:rPr>
        <w:t>Паспорт подпрограммы «Социальная поддержка отдельных категорий граждан» изложить в редакции:</w:t>
      </w:r>
    </w:p>
    <w:p>
      <w:pPr>
        <w:pStyle w:val="Normal"/>
        <w:jc w:val="both"/>
        <w:rPr>
          <w:rFonts w:eastAsia="Calibri"/>
          <w:color w:val="000000"/>
          <w:sz w:val="28"/>
          <w:szCs w:val="28"/>
        </w:rPr>
      </w:pPr>
      <w:r>
        <w:rPr>
          <w:rFonts w:eastAsia="Calibri"/>
          <w:color w:val="000000"/>
          <w:sz w:val="28"/>
          <w:szCs w:val="28"/>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7"/>
        <w:gridCol w:w="446"/>
        <w:gridCol w:w="6911"/>
      </w:tblGrid>
      <w:tr>
        <w:trPr/>
        <w:tc>
          <w:tcPr>
            <w:tcW w:w="2497" w:type="dxa"/>
            <w:tcBorders/>
            <w:shd w:color="auto" w:fill="auto" w:val="clear"/>
          </w:tcPr>
          <w:p>
            <w:pPr>
              <w:pStyle w:val="Normal"/>
              <w:widowControl w:val="false"/>
              <w:jc w:val="both"/>
              <w:rPr/>
            </w:pPr>
            <w:r>
              <w:rPr>
                <w:rFonts w:eastAsia="Calibri"/>
                <w:color w:val="000000"/>
                <w:sz w:val="24"/>
                <w:szCs w:val="24"/>
                <w:lang w:eastAsia="en-US"/>
              </w:rPr>
              <w:t>«Ресурсное обеспечение подпрограммы 1</w:t>
            </w:r>
          </w:p>
        </w:tc>
        <w:tc>
          <w:tcPr>
            <w:tcW w:w="446" w:type="dxa"/>
            <w:tcBorders/>
            <w:shd w:color="auto" w:fill="auto" w:val="clear"/>
          </w:tcPr>
          <w:p>
            <w:pPr>
              <w:pStyle w:val="Normal"/>
              <w:widowControl w:val="false"/>
              <w:jc w:val="center"/>
              <w:rPr/>
            </w:pPr>
            <w:r>
              <w:rPr>
                <w:rFonts w:eastAsia="Calibri"/>
                <w:color w:val="000000"/>
                <w:sz w:val="24"/>
                <w:szCs w:val="24"/>
                <w:lang w:eastAsia="en-US"/>
              </w:rPr>
              <w:t>-</w:t>
            </w:r>
          </w:p>
        </w:tc>
        <w:tc>
          <w:tcPr>
            <w:tcW w:w="6911" w:type="dxa"/>
            <w:tcBorders/>
            <w:shd w:color="auto" w:fill="auto" w:val="clear"/>
          </w:tcPr>
          <w:p>
            <w:pPr>
              <w:pStyle w:val="Normal"/>
              <w:widowControl w:val="false"/>
              <w:jc w:val="both"/>
              <w:rPr/>
            </w:pPr>
            <w:r>
              <w:rPr>
                <w:rFonts w:eastAsia="Calibri"/>
                <w:color w:val="000000"/>
                <w:sz w:val="24"/>
                <w:szCs w:val="24"/>
                <w:lang w:eastAsia="en-US"/>
              </w:rPr>
              <w:t>объем финансового обеспечения реализации подпрограммы за 2019-2030 годы составляет 1580183,3 тыс. рублей, в том числе:</w:t>
            </w:r>
          </w:p>
          <w:p>
            <w:pPr>
              <w:pStyle w:val="Normal"/>
              <w:widowControl w:val="false"/>
              <w:jc w:val="both"/>
              <w:rPr/>
            </w:pPr>
            <w:r>
              <w:rPr>
                <w:rFonts w:eastAsia="Calibri"/>
                <w:color w:val="000000"/>
                <w:sz w:val="24"/>
                <w:szCs w:val="24"/>
                <w:lang w:eastAsia="en-US"/>
              </w:rPr>
              <w:t>в 2019 году – 117384,5 тыс. рублей;</w:t>
            </w:r>
          </w:p>
          <w:p>
            <w:pPr>
              <w:pStyle w:val="Normal"/>
              <w:widowControl w:val="false"/>
              <w:jc w:val="both"/>
              <w:rPr/>
            </w:pPr>
            <w:r>
              <w:rPr>
                <w:rFonts w:eastAsia="Calibri"/>
                <w:color w:val="000000"/>
                <w:sz w:val="24"/>
                <w:szCs w:val="24"/>
                <w:lang w:eastAsia="en-US"/>
              </w:rPr>
              <w:t>в 2020 году – 114117,3 тыс. рублей;</w:t>
            </w:r>
          </w:p>
          <w:p>
            <w:pPr>
              <w:pStyle w:val="Normal"/>
              <w:widowControl w:val="false"/>
              <w:jc w:val="both"/>
              <w:rPr/>
            </w:pPr>
            <w:r>
              <w:rPr>
                <w:rFonts w:eastAsia="Calibri"/>
                <w:color w:val="000000"/>
                <w:sz w:val="24"/>
                <w:szCs w:val="24"/>
                <w:lang w:eastAsia="en-US"/>
              </w:rPr>
              <w:t>в 2021 году – 125058,1 тыс. рублей;</w:t>
            </w:r>
          </w:p>
          <w:p>
            <w:pPr>
              <w:pStyle w:val="Normal"/>
              <w:widowControl w:val="false"/>
              <w:jc w:val="both"/>
              <w:rPr/>
            </w:pPr>
            <w:r>
              <w:rPr>
                <w:rFonts w:eastAsia="Calibri"/>
                <w:color w:val="000000"/>
                <w:sz w:val="24"/>
                <w:szCs w:val="24"/>
                <w:lang w:eastAsia="en-US"/>
              </w:rPr>
              <w:t xml:space="preserve">в 2022 году – </w:t>
            </w:r>
            <w:r>
              <w:rPr>
                <w:color w:val="000000"/>
                <w:sz w:val="24"/>
                <w:szCs w:val="24"/>
              </w:rPr>
              <w:t>145394,2</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 xml:space="preserve">в 2023 году – </w:t>
            </w:r>
            <w:r>
              <w:rPr>
                <w:color w:val="000000"/>
                <w:sz w:val="24"/>
                <w:szCs w:val="24"/>
              </w:rPr>
              <w:t>153961,4</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в 2024 году – 159346,6 тыс. рублей;</w:t>
            </w:r>
          </w:p>
          <w:p>
            <w:pPr>
              <w:pStyle w:val="Normal"/>
              <w:widowControl w:val="false"/>
              <w:jc w:val="both"/>
              <w:rPr/>
            </w:pPr>
            <w:r>
              <w:rPr>
                <w:rFonts w:eastAsia="Calibri"/>
                <w:color w:val="000000"/>
                <w:sz w:val="24"/>
                <w:szCs w:val="24"/>
                <w:lang w:eastAsia="en-US"/>
              </w:rPr>
              <w:t xml:space="preserve">в 2025 году – </w:t>
            </w:r>
            <w:r>
              <w:rPr>
                <w:color w:val="000000"/>
                <w:sz w:val="24"/>
                <w:szCs w:val="24"/>
              </w:rPr>
              <w:t>165021,2</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в 2026 году – 119980,0 тыс. рублей;</w:t>
            </w:r>
          </w:p>
          <w:p>
            <w:pPr>
              <w:pStyle w:val="Normal"/>
              <w:widowControl w:val="false"/>
              <w:jc w:val="both"/>
              <w:rPr/>
            </w:pPr>
            <w:r>
              <w:rPr>
                <w:rFonts w:eastAsia="Calibri"/>
                <w:color w:val="000000"/>
                <w:sz w:val="24"/>
                <w:szCs w:val="24"/>
                <w:lang w:eastAsia="en-US"/>
              </w:rPr>
              <w:t>в 2027 году – 119980,0 тыс. рублей;</w:t>
            </w:r>
          </w:p>
          <w:p>
            <w:pPr>
              <w:pStyle w:val="Normal"/>
              <w:widowControl w:val="false"/>
              <w:jc w:val="both"/>
              <w:rPr/>
            </w:pPr>
            <w:r>
              <w:rPr>
                <w:rFonts w:eastAsia="Calibri"/>
                <w:color w:val="000000"/>
                <w:sz w:val="24"/>
                <w:szCs w:val="24"/>
                <w:lang w:eastAsia="en-US"/>
              </w:rPr>
              <w:t>в 2028 году – 119980,0 тыс. рублей;</w:t>
            </w:r>
          </w:p>
          <w:p>
            <w:pPr>
              <w:pStyle w:val="Normal"/>
              <w:widowControl w:val="false"/>
              <w:jc w:val="both"/>
              <w:rPr/>
            </w:pPr>
            <w:r>
              <w:rPr>
                <w:rFonts w:eastAsia="Calibri"/>
                <w:color w:val="000000"/>
                <w:sz w:val="24"/>
                <w:szCs w:val="24"/>
                <w:lang w:eastAsia="en-US"/>
              </w:rPr>
              <w:t>в 2029 году – 119980,0 тыс. рублей;</w:t>
            </w:r>
          </w:p>
          <w:p>
            <w:pPr>
              <w:pStyle w:val="Normal"/>
              <w:widowControl w:val="false"/>
              <w:jc w:val="both"/>
              <w:rPr/>
            </w:pPr>
            <w:r>
              <w:rPr>
                <w:rFonts w:eastAsia="Calibri"/>
                <w:color w:val="000000"/>
                <w:sz w:val="24"/>
                <w:szCs w:val="24"/>
                <w:lang w:eastAsia="en-US"/>
              </w:rPr>
              <w:t>в 2030 году – 119980,0 тыс. рублей;</w:t>
            </w:r>
          </w:p>
          <w:p>
            <w:pPr>
              <w:pStyle w:val="Normal"/>
              <w:widowControl w:val="false"/>
              <w:jc w:val="both"/>
              <w:rPr/>
            </w:pPr>
            <w:r>
              <w:rPr>
                <w:rFonts w:eastAsia="Calibri"/>
                <w:color w:val="000000"/>
                <w:sz w:val="24"/>
                <w:szCs w:val="24"/>
                <w:lang w:eastAsia="en-US"/>
              </w:rPr>
              <w:t>средства федерального бюджета – 204010,1 тыс. рублей,</w:t>
            </w:r>
          </w:p>
          <w:p>
            <w:pPr>
              <w:pStyle w:val="Normal"/>
              <w:widowControl w:val="false"/>
              <w:jc w:val="both"/>
              <w:rPr/>
            </w:pPr>
            <w:r>
              <w:rPr>
                <w:rFonts w:eastAsia="Calibri"/>
                <w:color w:val="000000"/>
                <w:sz w:val="24"/>
                <w:szCs w:val="24"/>
                <w:lang w:eastAsia="en-US"/>
              </w:rPr>
              <w:t>в том числе:</w:t>
            </w:r>
          </w:p>
          <w:p>
            <w:pPr>
              <w:pStyle w:val="Normal"/>
              <w:widowControl w:val="false"/>
              <w:jc w:val="both"/>
              <w:rPr/>
            </w:pPr>
            <w:r>
              <w:rPr>
                <w:rFonts w:eastAsia="Calibri"/>
                <w:color w:val="000000"/>
                <w:sz w:val="24"/>
                <w:szCs w:val="24"/>
                <w:lang w:eastAsia="en-US"/>
              </w:rPr>
              <w:t>в 2019 году – 17721,8 тыс. рублей;</w:t>
            </w:r>
          </w:p>
          <w:p>
            <w:pPr>
              <w:pStyle w:val="Normal"/>
              <w:widowControl w:val="false"/>
              <w:jc w:val="both"/>
              <w:rPr/>
            </w:pPr>
            <w:r>
              <w:rPr>
                <w:rFonts w:eastAsia="Calibri"/>
                <w:color w:val="000000"/>
                <w:sz w:val="24"/>
                <w:szCs w:val="24"/>
                <w:lang w:eastAsia="en-US"/>
              </w:rPr>
              <w:t>в 2020 году – 16780,3 тыс. рублей;</w:t>
            </w:r>
          </w:p>
          <w:p>
            <w:pPr>
              <w:pStyle w:val="Normal"/>
              <w:widowControl w:val="false"/>
              <w:jc w:val="both"/>
              <w:rPr/>
            </w:pPr>
            <w:r>
              <w:rPr>
                <w:rFonts w:eastAsia="Calibri"/>
                <w:color w:val="000000"/>
                <w:sz w:val="24"/>
                <w:szCs w:val="24"/>
                <w:lang w:eastAsia="en-US"/>
              </w:rPr>
              <w:t>в 2021 году – 18067,5 тыс. рублей;</w:t>
            </w:r>
          </w:p>
          <w:p>
            <w:pPr>
              <w:pStyle w:val="Normal"/>
              <w:widowControl w:val="false"/>
              <w:jc w:val="both"/>
              <w:rPr/>
            </w:pPr>
            <w:r>
              <w:rPr>
                <w:rFonts w:eastAsia="Calibri"/>
                <w:color w:val="000000"/>
                <w:sz w:val="24"/>
                <w:szCs w:val="24"/>
                <w:lang w:eastAsia="en-US"/>
              </w:rPr>
              <w:t>в 2022 году – 16535,3  тыс. рублей;</w:t>
            </w:r>
          </w:p>
          <w:p>
            <w:pPr>
              <w:pStyle w:val="Normal"/>
              <w:widowControl w:val="false"/>
              <w:jc w:val="both"/>
              <w:rPr/>
            </w:pPr>
            <w:r>
              <w:rPr>
                <w:rFonts w:eastAsia="Calibri"/>
                <w:color w:val="000000"/>
                <w:sz w:val="24"/>
                <w:szCs w:val="24"/>
                <w:lang w:eastAsia="en-US"/>
              </w:rPr>
              <w:t>в 2023 году – 18501,2  тыс. рублей;</w:t>
            </w:r>
          </w:p>
          <w:p>
            <w:pPr>
              <w:pStyle w:val="Normal"/>
              <w:widowControl w:val="false"/>
              <w:jc w:val="both"/>
              <w:rPr/>
            </w:pPr>
            <w:r>
              <w:rPr>
                <w:rFonts w:eastAsia="Calibri"/>
                <w:color w:val="000000"/>
                <w:sz w:val="24"/>
                <w:szCs w:val="24"/>
                <w:lang w:eastAsia="en-US"/>
              </w:rPr>
              <w:t>в 2024 году – 18602,4  тыс. рублей;</w:t>
            </w:r>
          </w:p>
          <w:p>
            <w:pPr>
              <w:pStyle w:val="Normal"/>
              <w:widowControl w:val="false"/>
              <w:jc w:val="both"/>
              <w:rPr/>
            </w:pPr>
            <w:r>
              <w:rPr>
                <w:rFonts w:eastAsia="Calibri"/>
                <w:color w:val="000000"/>
                <w:sz w:val="24"/>
                <w:szCs w:val="24"/>
                <w:lang w:eastAsia="en-US"/>
              </w:rPr>
              <w:t>в 2025 году – 18648,1  тыс. рублей;</w:t>
            </w:r>
          </w:p>
          <w:p>
            <w:pPr>
              <w:pStyle w:val="Normal"/>
              <w:widowControl w:val="false"/>
              <w:jc w:val="both"/>
              <w:rPr/>
            </w:pPr>
            <w:r>
              <w:rPr>
                <w:rFonts w:eastAsia="Calibri"/>
                <w:color w:val="000000"/>
                <w:sz w:val="24"/>
                <w:szCs w:val="24"/>
                <w:lang w:eastAsia="en-US"/>
              </w:rPr>
              <w:t>в 2026 году – 15830,7  тыс. рублей;</w:t>
            </w:r>
          </w:p>
          <w:p>
            <w:pPr>
              <w:pStyle w:val="Normal"/>
              <w:widowControl w:val="false"/>
              <w:jc w:val="both"/>
              <w:rPr/>
            </w:pPr>
            <w:r>
              <w:rPr>
                <w:rFonts w:eastAsia="Calibri"/>
                <w:color w:val="000000"/>
                <w:sz w:val="24"/>
                <w:szCs w:val="24"/>
                <w:lang w:eastAsia="en-US"/>
              </w:rPr>
              <w:t>в 2027 году – 15830,7  тыс. рублей;</w:t>
            </w:r>
          </w:p>
          <w:p>
            <w:pPr>
              <w:pStyle w:val="Normal"/>
              <w:widowControl w:val="false"/>
              <w:jc w:val="both"/>
              <w:rPr/>
            </w:pPr>
            <w:r>
              <w:rPr>
                <w:rFonts w:eastAsia="Calibri"/>
                <w:color w:val="000000"/>
                <w:sz w:val="24"/>
                <w:szCs w:val="24"/>
                <w:lang w:eastAsia="en-US"/>
              </w:rPr>
              <w:t>в 2028 году – 15830,7  тыс. рублей;</w:t>
            </w:r>
          </w:p>
          <w:p>
            <w:pPr>
              <w:pStyle w:val="Normal"/>
              <w:widowControl w:val="false"/>
              <w:jc w:val="both"/>
              <w:rPr/>
            </w:pPr>
            <w:r>
              <w:rPr>
                <w:rFonts w:eastAsia="Calibri"/>
                <w:color w:val="000000"/>
                <w:sz w:val="24"/>
                <w:szCs w:val="24"/>
                <w:lang w:eastAsia="en-US"/>
              </w:rPr>
              <w:t>в 2029 году – 15830,7  тыс. рублей;</w:t>
            </w:r>
          </w:p>
          <w:p>
            <w:pPr>
              <w:pStyle w:val="Normal"/>
              <w:widowControl w:val="false"/>
              <w:jc w:val="both"/>
              <w:rPr/>
            </w:pPr>
            <w:r>
              <w:rPr>
                <w:rFonts w:eastAsia="Calibri"/>
                <w:color w:val="000000"/>
                <w:sz w:val="24"/>
                <w:szCs w:val="24"/>
                <w:lang w:eastAsia="en-US"/>
              </w:rPr>
              <w:t>в 2030 году – 15830,7  тыс. рублей;</w:t>
            </w:r>
          </w:p>
          <w:p>
            <w:pPr>
              <w:pStyle w:val="Normal"/>
              <w:widowControl w:val="false"/>
              <w:jc w:val="both"/>
              <w:rPr/>
            </w:pPr>
            <w:r>
              <w:rPr>
                <w:rFonts w:eastAsia="Calibri"/>
                <w:color w:val="000000"/>
                <w:sz w:val="24"/>
                <w:szCs w:val="24"/>
                <w:lang w:eastAsia="en-US"/>
              </w:rPr>
              <w:t>средства областного бюджета – 1292171,3 тыс. рублей, в том числе:</w:t>
            </w:r>
          </w:p>
          <w:p>
            <w:pPr>
              <w:pStyle w:val="Normal"/>
              <w:widowControl w:val="false"/>
              <w:jc w:val="both"/>
              <w:rPr/>
            </w:pPr>
            <w:r>
              <w:rPr>
                <w:rFonts w:eastAsia="Calibri"/>
                <w:color w:val="000000"/>
                <w:sz w:val="24"/>
                <w:szCs w:val="24"/>
                <w:lang w:eastAsia="en-US"/>
              </w:rPr>
              <w:t>в 2019 году – 94652,6 тыс. рублей;</w:t>
            </w:r>
          </w:p>
          <w:p>
            <w:pPr>
              <w:pStyle w:val="Normal"/>
              <w:widowControl w:val="false"/>
              <w:jc w:val="both"/>
              <w:rPr/>
            </w:pPr>
            <w:r>
              <w:rPr>
                <w:rFonts w:eastAsia="Calibri"/>
                <w:color w:val="000000"/>
                <w:sz w:val="24"/>
                <w:szCs w:val="24"/>
                <w:lang w:eastAsia="en-US"/>
              </w:rPr>
              <w:t>в 2020 году – 91963,7 тыс. рублей;</w:t>
            </w:r>
          </w:p>
          <w:p>
            <w:pPr>
              <w:pStyle w:val="Normal"/>
              <w:widowControl w:val="false"/>
              <w:jc w:val="both"/>
              <w:rPr/>
            </w:pPr>
            <w:r>
              <w:rPr>
                <w:rFonts w:eastAsia="Calibri"/>
                <w:color w:val="000000"/>
                <w:sz w:val="24"/>
                <w:szCs w:val="24"/>
                <w:lang w:eastAsia="en-US"/>
              </w:rPr>
              <w:t>в 2021 году – 101101,1 тыс. рублей;</w:t>
            </w:r>
          </w:p>
          <w:p>
            <w:pPr>
              <w:pStyle w:val="Normal"/>
              <w:widowControl w:val="false"/>
              <w:jc w:val="both"/>
              <w:rPr/>
            </w:pPr>
            <w:r>
              <w:rPr>
                <w:rFonts w:eastAsia="Calibri"/>
                <w:color w:val="000000"/>
                <w:sz w:val="24"/>
                <w:szCs w:val="24"/>
                <w:lang w:eastAsia="en-US"/>
              </w:rPr>
              <w:t>в 2022 году – 118325,0 тыс. рублей;</w:t>
            </w:r>
          </w:p>
          <w:p>
            <w:pPr>
              <w:pStyle w:val="Normal"/>
              <w:widowControl w:val="false"/>
              <w:jc w:val="both"/>
              <w:rPr/>
            </w:pPr>
            <w:r>
              <w:rPr>
                <w:rFonts w:eastAsia="Calibri"/>
                <w:color w:val="000000"/>
                <w:sz w:val="24"/>
                <w:szCs w:val="24"/>
                <w:lang w:eastAsia="en-US"/>
              </w:rPr>
              <w:t>в 2023 году – 124635,9 тыс. рублей;</w:t>
            </w:r>
          </w:p>
          <w:p>
            <w:pPr>
              <w:pStyle w:val="Normal"/>
              <w:widowControl w:val="false"/>
              <w:jc w:val="both"/>
              <w:rPr/>
            </w:pPr>
            <w:r>
              <w:rPr>
                <w:rFonts w:eastAsia="Calibri"/>
                <w:color w:val="000000"/>
                <w:sz w:val="24"/>
                <w:szCs w:val="24"/>
                <w:lang w:eastAsia="en-US"/>
              </w:rPr>
              <w:t>в 2024 году – 129212,2 тыс. рублей;</w:t>
            </w:r>
          </w:p>
          <w:p>
            <w:pPr>
              <w:pStyle w:val="Normal"/>
              <w:widowControl w:val="false"/>
              <w:jc w:val="both"/>
              <w:rPr/>
            </w:pPr>
            <w:r>
              <w:rPr>
                <w:rFonts w:eastAsia="Calibri"/>
                <w:color w:val="000000"/>
                <w:sz w:val="24"/>
                <w:szCs w:val="24"/>
                <w:lang w:eastAsia="en-US"/>
              </w:rPr>
              <w:t>в 2025 году – 134206,8 тыс. рублей;</w:t>
            </w:r>
          </w:p>
          <w:p>
            <w:pPr>
              <w:pStyle w:val="Normal"/>
              <w:widowControl w:val="false"/>
              <w:jc w:val="both"/>
              <w:rPr/>
            </w:pPr>
            <w:r>
              <w:rPr>
                <w:rFonts w:eastAsia="Calibri"/>
                <w:color w:val="000000"/>
                <w:sz w:val="24"/>
                <w:szCs w:val="24"/>
                <w:lang w:eastAsia="en-US"/>
              </w:rPr>
              <w:t>в 2026 году – 99614,8 тыс. рублей;</w:t>
            </w:r>
          </w:p>
          <w:p>
            <w:pPr>
              <w:pStyle w:val="Normal"/>
              <w:widowControl w:val="false"/>
              <w:jc w:val="both"/>
              <w:rPr/>
            </w:pPr>
            <w:r>
              <w:rPr>
                <w:rFonts w:eastAsia="Calibri"/>
                <w:color w:val="000000"/>
                <w:sz w:val="24"/>
                <w:szCs w:val="24"/>
                <w:lang w:eastAsia="en-US"/>
              </w:rPr>
              <w:t>в 2027 году – 99614,8 тыс. рублей;</w:t>
            </w:r>
          </w:p>
          <w:p>
            <w:pPr>
              <w:pStyle w:val="Normal"/>
              <w:widowControl w:val="false"/>
              <w:jc w:val="both"/>
              <w:rPr/>
            </w:pPr>
            <w:r>
              <w:rPr>
                <w:rFonts w:eastAsia="Calibri"/>
                <w:color w:val="000000"/>
                <w:sz w:val="24"/>
                <w:szCs w:val="24"/>
                <w:lang w:eastAsia="en-US"/>
              </w:rPr>
              <w:t>в 2028 году – 99614,8 тыс. рублей;</w:t>
            </w:r>
          </w:p>
          <w:p>
            <w:pPr>
              <w:pStyle w:val="Normal"/>
              <w:widowControl w:val="false"/>
              <w:jc w:val="both"/>
              <w:rPr/>
            </w:pPr>
            <w:r>
              <w:rPr>
                <w:rFonts w:eastAsia="Calibri"/>
                <w:color w:val="000000"/>
                <w:sz w:val="24"/>
                <w:szCs w:val="24"/>
                <w:lang w:eastAsia="en-US"/>
              </w:rPr>
              <w:t>в 2029 году – 99614,8 тыс. рублей;</w:t>
            </w:r>
          </w:p>
          <w:p>
            <w:pPr>
              <w:pStyle w:val="Normal"/>
              <w:widowControl w:val="false"/>
              <w:jc w:val="both"/>
              <w:rPr/>
            </w:pPr>
            <w:r>
              <w:rPr>
                <w:rFonts w:eastAsia="Calibri"/>
                <w:color w:val="000000"/>
                <w:sz w:val="24"/>
                <w:szCs w:val="24"/>
                <w:lang w:eastAsia="en-US"/>
              </w:rPr>
              <w:t>в 2030 году – 99614,8 тыс. рублей;</w:t>
            </w:r>
          </w:p>
          <w:p>
            <w:pPr>
              <w:pStyle w:val="Normal"/>
              <w:widowControl w:val="false"/>
              <w:jc w:val="both"/>
              <w:rPr/>
            </w:pPr>
            <w:r>
              <w:rPr>
                <w:rFonts w:eastAsia="Calibri"/>
                <w:color w:val="000000"/>
                <w:sz w:val="24"/>
                <w:szCs w:val="24"/>
                <w:lang w:eastAsia="en-US"/>
              </w:rPr>
              <w:t>средства местного бюджета – 84001,9 тыс. рублей, в том числе:</w:t>
            </w:r>
          </w:p>
          <w:p>
            <w:pPr>
              <w:pStyle w:val="Normal"/>
              <w:widowControl w:val="false"/>
              <w:jc w:val="both"/>
              <w:rPr/>
            </w:pPr>
            <w:r>
              <w:rPr>
                <w:rFonts w:eastAsia="Calibri"/>
                <w:color w:val="000000"/>
                <w:sz w:val="24"/>
                <w:szCs w:val="24"/>
                <w:lang w:eastAsia="en-US"/>
              </w:rPr>
              <w:t>в 2019 году – 5010,1 тыс. рублей;</w:t>
            </w:r>
          </w:p>
          <w:p>
            <w:pPr>
              <w:pStyle w:val="Normal"/>
              <w:widowControl w:val="false"/>
              <w:jc w:val="both"/>
              <w:rPr/>
            </w:pPr>
            <w:r>
              <w:rPr>
                <w:rFonts w:eastAsia="Calibri"/>
                <w:color w:val="000000"/>
                <w:sz w:val="24"/>
                <w:szCs w:val="24"/>
                <w:lang w:eastAsia="en-US"/>
              </w:rPr>
              <w:t>в 2020 году – 5373,3 тыс. рублей;</w:t>
            </w:r>
          </w:p>
          <w:p>
            <w:pPr>
              <w:pStyle w:val="Normal"/>
              <w:widowControl w:val="false"/>
              <w:jc w:val="both"/>
              <w:rPr/>
            </w:pPr>
            <w:r>
              <w:rPr>
                <w:rFonts w:eastAsia="Calibri"/>
                <w:color w:val="000000"/>
                <w:sz w:val="24"/>
                <w:szCs w:val="24"/>
                <w:lang w:eastAsia="en-US"/>
              </w:rPr>
              <w:t>в 2021 году – 5889,5 тыс. рублей;</w:t>
            </w:r>
          </w:p>
          <w:p>
            <w:pPr>
              <w:pStyle w:val="Normal"/>
              <w:widowControl w:val="false"/>
              <w:jc w:val="both"/>
              <w:rPr/>
            </w:pPr>
            <w:r>
              <w:rPr>
                <w:rFonts w:eastAsia="Calibri"/>
                <w:color w:val="000000"/>
                <w:sz w:val="24"/>
                <w:szCs w:val="24"/>
                <w:lang w:eastAsia="en-US"/>
              </w:rPr>
              <w:t>в 2022 году – 10533,9 тыс. рублей;</w:t>
            </w:r>
          </w:p>
          <w:p>
            <w:pPr>
              <w:pStyle w:val="Normal"/>
              <w:widowControl w:val="false"/>
              <w:jc w:val="both"/>
              <w:rPr/>
            </w:pPr>
            <w:r>
              <w:rPr>
                <w:rFonts w:eastAsia="Calibri"/>
                <w:color w:val="000000"/>
                <w:sz w:val="24"/>
                <w:szCs w:val="24"/>
                <w:lang w:eastAsia="en-US"/>
              </w:rPr>
              <w:t>в 2023 году – 10824,3 тыс. рублей;</w:t>
            </w:r>
          </w:p>
          <w:p>
            <w:pPr>
              <w:pStyle w:val="Normal"/>
              <w:widowControl w:val="false"/>
              <w:jc w:val="both"/>
              <w:rPr/>
            </w:pPr>
            <w:r>
              <w:rPr>
                <w:rFonts w:eastAsia="Calibri"/>
                <w:color w:val="000000"/>
                <w:sz w:val="24"/>
                <w:szCs w:val="24"/>
                <w:lang w:eastAsia="en-US"/>
              </w:rPr>
              <w:t>в 2024 году – 11532,0 тыс. рублей;</w:t>
            </w:r>
          </w:p>
          <w:p>
            <w:pPr>
              <w:pStyle w:val="Normal"/>
              <w:widowControl w:val="false"/>
              <w:jc w:val="both"/>
              <w:rPr/>
            </w:pPr>
            <w:r>
              <w:rPr>
                <w:rFonts w:eastAsia="Calibri"/>
                <w:color w:val="000000"/>
                <w:sz w:val="24"/>
                <w:szCs w:val="24"/>
                <w:lang w:eastAsia="en-US"/>
              </w:rPr>
              <w:t>в 2025 году – 12166,3 тыс. рублей;</w:t>
            </w:r>
          </w:p>
          <w:p>
            <w:pPr>
              <w:pStyle w:val="Normal"/>
              <w:widowControl w:val="false"/>
              <w:jc w:val="both"/>
              <w:rPr/>
            </w:pPr>
            <w:r>
              <w:rPr>
                <w:rFonts w:eastAsia="Calibri"/>
                <w:color w:val="000000"/>
                <w:sz w:val="24"/>
                <w:szCs w:val="24"/>
                <w:lang w:eastAsia="en-US"/>
              </w:rPr>
              <w:t>в 2026 году – 4534,5 тыс. рублей;</w:t>
            </w:r>
          </w:p>
          <w:p>
            <w:pPr>
              <w:pStyle w:val="Normal"/>
              <w:widowControl w:val="false"/>
              <w:jc w:val="both"/>
              <w:rPr/>
            </w:pPr>
            <w:r>
              <w:rPr>
                <w:rFonts w:eastAsia="Calibri"/>
                <w:color w:val="000000"/>
                <w:sz w:val="24"/>
                <w:szCs w:val="24"/>
                <w:lang w:eastAsia="en-US"/>
              </w:rPr>
              <w:t>в 2027 году – 4534,5 тыс. рублей;</w:t>
            </w:r>
          </w:p>
          <w:p>
            <w:pPr>
              <w:pStyle w:val="Normal"/>
              <w:widowControl w:val="false"/>
              <w:jc w:val="both"/>
              <w:rPr/>
            </w:pPr>
            <w:r>
              <w:rPr>
                <w:rFonts w:eastAsia="Calibri"/>
                <w:color w:val="000000"/>
                <w:sz w:val="24"/>
                <w:szCs w:val="24"/>
                <w:lang w:eastAsia="en-US"/>
              </w:rPr>
              <w:t>в 2028 году – 4534,5 тыс. рублей;</w:t>
            </w:r>
          </w:p>
          <w:p>
            <w:pPr>
              <w:pStyle w:val="Normal"/>
              <w:widowControl w:val="false"/>
              <w:jc w:val="both"/>
              <w:rPr/>
            </w:pPr>
            <w:r>
              <w:rPr>
                <w:rFonts w:eastAsia="Calibri"/>
                <w:color w:val="000000"/>
                <w:sz w:val="24"/>
                <w:szCs w:val="24"/>
                <w:lang w:eastAsia="en-US"/>
              </w:rPr>
              <w:t>в 2029 году – 4534,5 тыс. рублей;</w:t>
            </w:r>
          </w:p>
          <w:p>
            <w:pPr>
              <w:pStyle w:val="Normal"/>
              <w:widowControl w:val="false"/>
              <w:jc w:val="both"/>
              <w:rPr/>
            </w:pPr>
            <w:r>
              <w:rPr>
                <w:rFonts w:eastAsia="Calibri"/>
                <w:color w:val="000000"/>
                <w:sz w:val="24"/>
                <w:szCs w:val="24"/>
                <w:lang w:eastAsia="en-US"/>
              </w:rPr>
              <w:t>в 2030 году – 4534,5 тыс. рублей».</w:t>
            </w:r>
          </w:p>
        </w:tc>
      </w:tr>
    </w:tbl>
    <w:p>
      <w:pPr>
        <w:pStyle w:val="Normal"/>
        <w:jc w:val="both"/>
        <w:rPr>
          <w:color w:val="000000"/>
          <w:sz w:val="28"/>
          <w:szCs w:val="28"/>
        </w:rPr>
      </w:pPr>
      <w:r>
        <w:rPr>
          <w:color w:val="000000"/>
          <w:sz w:val="28"/>
          <w:szCs w:val="28"/>
        </w:rPr>
      </w:r>
    </w:p>
    <w:p>
      <w:pPr>
        <w:pStyle w:val="Normal"/>
        <w:jc w:val="both"/>
        <w:rPr/>
      </w:pPr>
      <w:r>
        <w:rPr>
          <w:color w:val="000000"/>
          <w:sz w:val="28"/>
          <w:szCs w:val="28"/>
        </w:rPr>
        <w:tab/>
        <w:t>1.3.</w:t>
        <w:tab/>
        <w:t>В подразделе «Ресурсное обеспечение программы 2» раздела «П</w:t>
      </w:r>
      <w:r>
        <w:rPr>
          <w:rFonts w:eastAsia="Calibri"/>
          <w:color w:val="000000"/>
          <w:sz w:val="28"/>
          <w:szCs w:val="28"/>
        </w:rPr>
        <w:t xml:space="preserve">аспорт подпрограммы </w:t>
      </w:r>
      <w:r>
        <w:rPr>
          <w:color w:val="000000"/>
          <w:sz w:val="28"/>
          <w:szCs w:val="28"/>
        </w:rPr>
        <w:t>«Модернизация и развитие социального обслуживания, сохранение кадрового потенциала» - финансирование отсутствует.</w:t>
      </w:r>
    </w:p>
    <w:p>
      <w:pPr>
        <w:pStyle w:val="Normal"/>
        <w:jc w:val="both"/>
        <w:rPr>
          <w:color w:val="000000"/>
        </w:rPr>
      </w:pPr>
      <w:r>
        <w:rPr>
          <w:color w:val="000000"/>
        </w:rPr>
      </w:r>
    </w:p>
    <w:p>
      <w:pPr>
        <w:pStyle w:val="Normal"/>
        <w:jc w:val="both"/>
        <w:rPr/>
      </w:pPr>
      <w:r>
        <w:rPr>
          <w:color w:val="000000"/>
          <w:sz w:val="28"/>
          <w:szCs w:val="28"/>
        </w:rPr>
        <w:tab/>
        <w:t>1.4. Подраздел «Ресурсное обеспечение программы 3» раздела «П</w:t>
      </w:r>
      <w:r>
        <w:rPr>
          <w:rFonts w:eastAsia="Calibri"/>
          <w:color w:val="000000"/>
          <w:sz w:val="28"/>
          <w:szCs w:val="28"/>
        </w:rPr>
        <w:t>аспорт подпрограммы «</w:t>
      </w:r>
      <w:r>
        <w:rPr>
          <w:color w:val="000000"/>
          <w:sz w:val="28"/>
          <w:szCs w:val="28"/>
        </w:rPr>
        <w:t xml:space="preserve">Совершенствование мер демографической политики в области социальной поддержки семьи и детей» </w:t>
      </w:r>
      <w:r>
        <w:rPr>
          <w:rFonts w:eastAsia="Calibri"/>
          <w:color w:val="000000"/>
          <w:sz w:val="28"/>
          <w:szCs w:val="28"/>
        </w:rPr>
        <w:t>изложить в редакции:</w:t>
      </w:r>
    </w:p>
    <w:p>
      <w:pPr>
        <w:pStyle w:val="Normal"/>
        <w:jc w:val="both"/>
        <w:rPr>
          <w:rFonts w:eastAsia="Calibri"/>
          <w:sz w:val="28"/>
          <w:szCs w:val="28"/>
        </w:rPr>
      </w:pPr>
      <w:r>
        <w:rPr>
          <w:rFonts w:eastAsia="Calibri"/>
          <w:sz w:val="28"/>
          <w:szCs w:val="28"/>
        </w:rPr>
      </w:r>
    </w:p>
    <w:tbl>
      <w:tblPr>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97"/>
        <w:gridCol w:w="446"/>
        <w:gridCol w:w="6911"/>
      </w:tblGrid>
      <w:tr>
        <w:trPr/>
        <w:tc>
          <w:tcPr>
            <w:tcW w:w="2497" w:type="dxa"/>
            <w:tcBorders/>
          </w:tcPr>
          <w:p>
            <w:pPr>
              <w:pStyle w:val="Normal"/>
              <w:widowControl w:val="false"/>
              <w:jc w:val="both"/>
              <w:rPr>
                <w:rFonts w:eastAsia="Calibri"/>
                <w:sz w:val="24"/>
                <w:szCs w:val="24"/>
                <w:lang w:eastAsia="en-US"/>
              </w:rPr>
            </w:pPr>
            <w:r>
              <w:rPr>
                <w:rFonts w:eastAsia="Calibri"/>
                <w:sz w:val="24"/>
                <w:szCs w:val="24"/>
                <w:lang w:eastAsia="en-US"/>
              </w:rPr>
              <w:t>«Ресурсное обеспечение подпрограммы 3</w:t>
            </w:r>
          </w:p>
        </w:tc>
        <w:tc>
          <w:tcPr>
            <w:tcW w:w="446" w:type="dxa"/>
            <w:tcBorders/>
          </w:tcPr>
          <w:p>
            <w:pPr>
              <w:pStyle w:val="Normal"/>
              <w:widowControl w:val="false"/>
              <w:jc w:val="center"/>
              <w:rPr>
                <w:rFonts w:eastAsia="Calibri"/>
                <w:sz w:val="24"/>
                <w:szCs w:val="24"/>
                <w:lang w:eastAsia="en-US"/>
              </w:rPr>
            </w:pPr>
            <w:r>
              <w:rPr>
                <w:rFonts w:eastAsia="Calibri"/>
                <w:sz w:val="24"/>
                <w:szCs w:val="24"/>
                <w:lang w:eastAsia="en-US"/>
              </w:rPr>
              <w:t>-</w:t>
            </w:r>
          </w:p>
        </w:tc>
        <w:tc>
          <w:tcPr>
            <w:tcW w:w="6911" w:type="dxa"/>
            <w:tcBorders/>
          </w:tcPr>
          <w:p>
            <w:pPr>
              <w:pStyle w:val="Normal"/>
              <w:widowControl w:val="false"/>
              <w:jc w:val="both"/>
              <w:rPr>
                <w:rFonts w:eastAsia="Calibri"/>
                <w:sz w:val="24"/>
                <w:szCs w:val="24"/>
                <w:lang w:eastAsia="en-US"/>
              </w:rPr>
            </w:pPr>
            <w:r>
              <w:rPr>
                <w:rFonts w:eastAsia="Calibri"/>
                <w:sz w:val="24"/>
                <w:szCs w:val="24"/>
                <w:lang w:eastAsia="en-US"/>
              </w:rPr>
              <w:t>объем финансового обеспечения реализации подпрограммы за 2019-2030 годы составляет 1656381,6 тыс. рублей, в том числе:</w:t>
            </w:r>
          </w:p>
          <w:p>
            <w:pPr>
              <w:pStyle w:val="Normal"/>
              <w:widowControl w:val="false"/>
              <w:jc w:val="both"/>
              <w:rPr>
                <w:rFonts w:eastAsia="Calibri"/>
                <w:sz w:val="24"/>
                <w:szCs w:val="24"/>
                <w:lang w:eastAsia="en-US"/>
              </w:rPr>
            </w:pPr>
            <w:r>
              <w:rPr>
                <w:rFonts w:eastAsia="Calibri"/>
                <w:sz w:val="24"/>
                <w:szCs w:val="24"/>
                <w:lang w:eastAsia="en-US"/>
              </w:rPr>
              <w:t>в 2019 году – 114040,2 тыс. рублей;</w:t>
            </w:r>
          </w:p>
          <w:p>
            <w:pPr>
              <w:pStyle w:val="Normal"/>
              <w:widowControl w:val="false"/>
              <w:jc w:val="both"/>
              <w:rPr>
                <w:rFonts w:eastAsia="Calibri"/>
                <w:sz w:val="24"/>
                <w:szCs w:val="24"/>
                <w:lang w:eastAsia="en-US"/>
              </w:rPr>
            </w:pPr>
            <w:r>
              <w:rPr>
                <w:rFonts w:eastAsia="Calibri"/>
                <w:sz w:val="24"/>
                <w:szCs w:val="24"/>
                <w:lang w:eastAsia="en-US"/>
              </w:rPr>
              <w:t>в 2020 году – 222372,0 тыс. рублей;</w:t>
            </w:r>
          </w:p>
          <w:p>
            <w:pPr>
              <w:pStyle w:val="Normal"/>
              <w:widowControl w:val="false"/>
              <w:jc w:val="both"/>
              <w:rPr>
                <w:rFonts w:eastAsia="Calibri"/>
                <w:sz w:val="24"/>
                <w:szCs w:val="24"/>
                <w:lang w:eastAsia="en-US"/>
              </w:rPr>
            </w:pPr>
            <w:r>
              <w:rPr>
                <w:rFonts w:eastAsia="Calibri"/>
                <w:sz w:val="24"/>
                <w:szCs w:val="24"/>
                <w:lang w:eastAsia="en-US"/>
              </w:rPr>
              <w:t>в 2021 году – 278539,9 тыс. рублей;</w:t>
            </w:r>
          </w:p>
          <w:p>
            <w:pPr>
              <w:pStyle w:val="Normal"/>
              <w:widowControl w:val="false"/>
              <w:jc w:val="both"/>
              <w:rPr/>
            </w:pPr>
            <w:r>
              <w:rPr>
                <w:rFonts w:eastAsia="Calibri"/>
                <w:sz w:val="24"/>
                <w:szCs w:val="24"/>
                <w:lang w:eastAsia="en-US"/>
              </w:rPr>
              <w:t xml:space="preserve">в 2022 году – </w:t>
            </w:r>
            <w:r>
              <w:rPr>
                <w:rFonts w:eastAsia="Calibri"/>
                <w:color w:val="000000"/>
                <w:sz w:val="24"/>
                <w:szCs w:val="24"/>
                <w:lang w:eastAsia="en-US"/>
              </w:rPr>
              <w:t>255467,6 тыс. рублей;</w:t>
            </w:r>
          </w:p>
          <w:p>
            <w:pPr>
              <w:pStyle w:val="Normal"/>
              <w:widowControl w:val="false"/>
              <w:jc w:val="both"/>
              <w:rPr/>
            </w:pPr>
            <w:r>
              <w:rPr>
                <w:rFonts w:eastAsia="Calibri"/>
                <w:color w:val="000000"/>
                <w:sz w:val="24"/>
                <w:szCs w:val="24"/>
                <w:lang w:eastAsia="en-US"/>
              </w:rPr>
              <w:t xml:space="preserve">в 2023 году – </w:t>
            </w:r>
            <w:r>
              <w:rPr>
                <w:color w:val="000000"/>
                <w:sz w:val="24"/>
                <w:szCs w:val="24"/>
              </w:rPr>
              <w:t>158032,2</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 xml:space="preserve">в 2024 году – </w:t>
            </w:r>
            <w:r>
              <w:rPr>
                <w:color w:val="000000"/>
                <w:sz w:val="24"/>
                <w:szCs w:val="24"/>
              </w:rPr>
              <w:t>85759,1</w:t>
            </w:r>
            <w:r>
              <w:rPr>
                <w:color w:val="000000"/>
                <w:sz w:val="14"/>
              </w:rPr>
              <w:t xml:space="preserve"> </w:t>
            </w:r>
            <w:r>
              <w:rPr>
                <w:rFonts w:eastAsia="Calibri"/>
                <w:color w:val="000000"/>
                <w:sz w:val="24"/>
                <w:szCs w:val="24"/>
                <w:lang w:eastAsia="en-US"/>
              </w:rPr>
              <w:t>тыс. рублей;</w:t>
            </w:r>
          </w:p>
          <w:p>
            <w:pPr>
              <w:pStyle w:val="Normal"/>
              <w:widowControl w:val="false"/>
              <w:jc w:val="both"/>
              <w:rPr/>
            </w:pPr>
            <w:r>
              <w:rPr>
                <w:rFonts w:eastAsia="Calibri"/>
                <w:color w:val="000000"/>
                <w:sz w:val="24"/>
                <w:szCs w:val="24"/>
                <w:lang w:eastAsia="en-US"/>
              </w:rPr>
              <w:t xml:space="preserve">в 2025 году – </w:t>
            </w:r>
            <w:r>
              <w:rPr>
                <w:color w:val="000000"/>
                <w:sz w:val="24"/>
                <w:szCs w:val="24"/>
              </w:rPr>
              <w:t>77044,6</w:t>
            </w:r>
            <w:r>
              <w:rPr>
                <w:rFonts w:eastAsia="Calibri"/>
                <w:color w:val="000000"/>
                <w:sz w:val="24"/>
                <w:szCs w:val="24"/>
                <w:lang w:eastAsia="en-US"/>
              </w:rPr>
              <w:t xml:space="preserve">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2026 году –  93025,2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2027 году –  93025,2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2028 году –  93025,2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2029 году –  93025,2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2030 году –  93025,2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средства федерального бюджета – 771856,4 тыс. рублей, в том числе:</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2019 году – 51732,1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2020 году – 151408,6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2021 году – 191098,0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2022 году – 132628,4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2023 году – 74608,4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2024 году – 13207,4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2025 году – 4107,5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2026 году – 30613,2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2027 году – 30613,2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2028 году – 30613,2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2029 году – 30613,2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2030 году – 30613,2 тыс. рублей;</w:t>
            </w:r>
          </w:p>
          <w:p>
            <w:pPr>
              <w:pStyle w:val="Normal"/>
              <w:widowControl w:val="false"/>
              <w:jc w:val="both"/>
              <w:rPr>
                <w:rFonts w:eastAsia="Calibri"/>
                <w:sz w:val="24"/>
                <w:szCs w:val="24"/>
                <w:lang w:eastAsia="en-US"/>
              </w:rPr>
            </w:pPr>
            <w:r>
              <w:rPr>
                <w:rFonts w:eastAsia="Calibri"/>
                <w:sz w:val="24"/>
                <w:szCs w:val="24"/>
                <w:lang w:eastAsia="en-US"/>
              </w:rPr>
              <w:t>средства областного бюджета – 877786,</w:t>
            </w:r>
            <w:r>
              <w:rPr>
                <w:rFonts w:eastAsia="Calibri"/>
                <w:sz w:val="24"/>
                <w:szCs w:val="24"/>
                <w:lang w:val="en-US" w:eastAsia="en-US"/>
              </w:rPr>
              <w:t>6</w:t>
            </w:r>
            <w:r>
              <w:rPr>
                <w:rFonts w:eastAsia="Calibri"/>
                <w:sz w:val="24"/>
                <w:szCs w:val="24"/>
                <w:lang w:eastAsia="en-US"/>
              </w:rPr>
              <w:t xml:space="preserve"> тыс. рублей, в том числе:</w:t>
            </w:r>
          </w:p>
          <w:p>
            <w:pPr>
              <w:pStyle w:val="Normal"/>
              <w:widowControl w:val="false"/>
              <w:jc w:val="both"/>
              <w:rPr>
                <w:rFonts w:eastAsia="Calibri"/>
                <w:sz w:val="24"/>
                <w:szCs w:val="24"/>
                <w:lang w:eastAsia="en-US"/>
              </w:rPr>
            </w:pPr>
            <w:r>
              <w:rPr>
                <w:rFonts w:eastAsia="Calibri"/>
                <w:sz w:val="24"/>
                <w:szCs w:val="24"/>
                <w:lang w:eastAsia="en-US"/>
              </w:rPr>
              <w:t>в 2019 году – 61404,4 тыс. рублей;</w:t>
            </w:r>
          </w:p>
          <w:p>
            <w:pPr>
              <w:pStyle w:val="Normal"/>
              <w:widowControl w:val="false"/>
              <w:jc w:val="both"/>
              <w:rPr>
                <w:rFonts w:eastAsia="Calibri"/>
                <w:sz w:val="24"/>
                <w:szCs w:val="24"/>
                <w:lang w:eastAsia="en-US"/>
              </w:rPr>
            </w:pPr>
            <w:r>
              <w:rPr>
                <w:rFonts w:eastAsia="Calibri"/>
                <w:sz w:val="24"/>
                <w:szCs w:val="24"/>
                <w:lang w:eastAsia="en-US"/>
              </w:rPr>
              <w:t>в 2020 году – 70774,6 тыс. рублей;</w:t>
            </w:r>
          </w:p>
          <w:p>
            <w:pPr>
              <w:pStyle w:val="Normal"/>
              <w:widowControl w:val="false"/>
              <w:jc w:val="both"/>
              <w:rPr>
                <w:rFonts w:eastAsia="Calibri"/>
                <w:sz w:val="24"/>
                <w:szCs w:val="24"/>
                <w:lang w:eastAsia="en-US"/>
              </w:rPr>
            </w:pPr>
            <w:r>
              <w:rPr>
                <w:rFonts w:eastAsia="Calibri"/>
                <w:sz w:val="24"/>
                <w:szCs w:val="24"/>
                <w:lang w:eastAsia="en-US"/>
              </w:rPr>
              <w:t>в 2021 году – 87016,4 тыс. рублей;</w:t>
            </w:r>
          </w:p>
          <w:p>
            <w:pPr>
              <w:pStyle w:val="Normal"/>
              <w:widowControl w:val="false"/>
              <w:jc w:val="both"/>
              <w:rPr>
                <w:rFonts w:eastAsia="Calibri"/>
                <w:sz w:val="24"/>
                <w:szCs w:val="24"/>
                <w:lang w:eastAsia="en-US"/>
              </w:rPr>
            </w:pPr>
            <w:r>
              <w:rPr>
                <w:rFonts w:eastAsia="Calibri"/>
                <w:sz w:val="24"/>
                <w:szCs w:val="24"/>
                <w:lang w:eastAsia="en-US"/>
              </w:rPr>
              <w:t>в 2022 году – 122108,4 тыс. рублей;</w:t>
            </w:r>
          </w:p>
          <w:p>
            <w:pPr>
              <w:pStyle w:val="Normal"/>
              <w:widowControl w:val="false"/>
              <w:jc w:val="both"/>
              <w:rPr>
                <w:rFonts w:eastAsia="Calibri"/>
                <w:sz w:val="24"/>
                <w:szCs w:val="24"/>
                <w:lang w:eastAsia="en-US"/>
              </w:rPr>
            </w:pPr>
            <w:r>
              <w:rPr>
                <w:rFonts w:eastAsia="Calibri"/>
                <w:sz w:val="24"/>
                <w:szCs w:val="24"/>
                <w:lang w:eastAsia="en-US"/>
              </w:rPr>
              <w:t>в 2023 году – 82480,5 тыс. рублей;</w:t>
            </w:r>
          </w:p>
          <w:p>
            <w:pPr>
              <w:pStyle w:val="Normal"/>
              <w:widowControl w:val="false"/>
              <w:jc w:val="both"/>
              <w:rPr>
                <w:rFonts w:eastAsia="Calibri"/>
                <w:sz w:val="24"/>
                <w:szCs w:val="24"/>
                <w:lang w:eastAsia="en-US"/>
              </w:rPr>
            </w:pPr>
            <w:r>
              <w:rPr>
                <w:rFonts w:eastAsia="Calibri"/>
                <w:sz w:val="24"/>
                <w:szCs w:val="24"/>
                <w:lang w:eastAsia="en-US"/>
              </w:rPr>
              <w:t>в 2024 году – 71690,3 тыс. рублей;</w:t>
            </w:r>
          </w:p>
          <w:p>
            <w:pPr>
              <w:pStyle w:val="Normal"/>
              <w:widowControl w:val="false"/>
              <w:jc w:val="both"/>
              <w:rPr>
                <w:rFonts w:eastAsia="Calibri"/>
                <w:sz w:val="24"/>
                <w:szCs w:val="24"/>
                <w:lang w:eastAsia="en-US"/>
              </w:rPr>
            </w:pPr>
            <w:r>
              <w:rPr>
                <w:rFonts w:eastAsia="Calibri"/>
                <w:sz w:val="24"/>
                <w:szCs w:val="24"/>
                <w:lang w:eastAsia="en-US"/>
              </w:rPr>
              <w:t>в 2025 году – 72069,0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2026 году – 62048,6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2027 году – 62048,6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2028 году – 62048,6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2029 году – 62048,6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2030 году – 62048,6 тыс. рублей;</w:t>
            </w:r>
          </w:p>
          <w:p>
            <w:pPr>
              <w:pStyle w:val="Normal"/>
              <w:widowControl w:val="false"/>
              <w:jc w:val="both"/>
              <w:rPr/>
            </w:pPr>
            <w:r>
              <w:rPr>
                <w:rFonts w:eastAsia="Calibri"/>
                <w:color w:val="000000"/>
                <w:sz w:val="24"/>
                <w:szCs w:val="24"/>
                <w:lang w:eastAsia="en-US"/>
              </w:rPr>
              <w:t>средства местного бюджета –</w:t>
            </w:r>
            <w:r>
              <w:rPr>
                <w:rFonts w:eastAsia="Calibri"/>
                <w:sz w:val="24"/>
                <w:szCs w:val="24"/>
                <w:lang w:eastAsia="en-US"/>
              </w:rPr>
              <w:t xml:space="preserve"> 6738,6 тыс. рублей, в том числе:</w:t>
            </w:r>
          </w:p>
          <w:p>
            <w:pPr>
              <w:pStyle w:val="Normal"/>
              <w:widowControl w:val="false"/>
              <w:jc w:val="both"/>
              <w:rPr>
                <w:rFonts w:eastAsia="Calibri"/>
                <w:sz w:val="24"/>
                <w:szCs w:val="24"/>
                <w:lang w:eastAsia="en-US"/>
              </w:rPr>
            </w:pPr>
            <w:r>
              <w:rPr>
                <w:rFonts w:eastAsia="Calibri"/>
                <w:sz w:val="24"/>
                <w:szCs w:val="24"/>
                <w:lang w:eastAsia="en-US"/>
              </w:rPr>
              <w:t>в 2019 году – 903,7 тыс. рублей;</w:t>
            </w:r>
          </w:p>
          <w:p>
            <w:pPr>
              <w:pStyle w:val="Normal"/>
              <w:widowControl w:val="false"/>
              <w:jc w:val="both"/>
              <w:rPr>
                <w:rFonts w:eastAsia="Calibri"/>
                <w:sz w:val="24"/>
                <w:szCs w:val="24"/>
                <w:lang w:eastAsia="en-US"/>
              </w:rPr>
            </w:pPr>
            <w:r>
              <w:rPr>
                <w:rFonts w:eastAsia="Calibri"/>
                <w:sz w:val="24"/>
                <w:szCs w:val="24"/>
                <w:lang w:eastAsia="en-US"/>
              </w:rPr>
              <w:t>в 2020 году – 188,8 тыс. рублей;</w:t>
            </w:r>
          </w:p>
          <w:p>
            <w:pPr>
              <w:pStyle w:val="Normal"/>
              <w:widowControl w:val="false"/>
              <w:jc w:val="both"/>
              <w:rPr>
                <w:rFonts w:eastAsia="Calibri"/>
                <w:sz w:val="24"/>
                <w:szCs w:val="24"/>
                <w:lang w:eastAsia="en-US"/>
              </w:rPr>
            </w:pPr>
            <w:r>
              <w:rPr>
                <w:rFonts w:eastAsia="Calibri"/>
                <w:sz w:val="24"/>
                <w:szCs w:val="24"/>
                <w:lang w:eastAsia="en-US"/>
              </w:rPr>
              <w:t>в 2021 году – 425,5 тыс. рублей;</w:t>
            </w:r>
          </w:p>
          <w:p>
            <w:pPr>
              <w:pStyle w:val="Normal"/>
              <w:widowControl w:val="false"/>
              <w:jc w:val="both"/>
              <w:rPr>
                <w:rFonts w:eastAsia="Calibri"/>
                <w:sz w:val="24"/>
                <w:szCs w:val="24"/>
                <w:lang w:eastAsia="en-US"/>
              </w:rPr>
            </w:pPr>
            <w:r>
              <w:rPr>
                <w:rFonts w:eastAsia="Calibri"/>
                <w:sz w:val="24"/>
                <w:szCs w:val="24"/>
                <w:lang w:eastAsia="en-US"/>
              </w:rPr>
              <w:t>в 2022 году – 730,8 тыс. рублей;</w:t>
            </w:r>
          </w:p>
          <w:p>
            <w:pPr>
              <w:pStyle w:val="Normal"/>
              <w:widowControl w:val="false"/>
              <w:jc w:val="both"/>
              <w:rPr>
                <w:rFonts w:eastAsia="Calibri"/>
                <w:sz w:val="24"/>
                <w:szCs w:val="24"/>
                <w:lang w:eastAsia="en-US"/>
              </w:rPr>
            </w:pPr>
            <w:r>
              <w:rPr>
                <w:rFonts w:eastAsia="Calibri"/>
                <w:sz w:val="24"/>
                <w:szCs w:val="24"/>
                <w:lang w:eastAsia="en-US"/>
              </w:rPr>
              <w:t>в 2023 году – 943,3 тыс. рублей;</w:t>
            </w:r>
          </w:p>
          <w:p>
            <w:pPr>
              <w:pStyle w:val="Normal"/>
              <w:widowControl w:val="false"/>
              <w:jc w:val="both"/>
              <w:rPr>
                <w:rFonts w:eastAsia="Calibri"/>
                <w:sz w:val="24"/>
                <w:szCs w:val="24"/>
                <w:lang w:eastAsia="en-US"/>
              </w:rPr>
            </w:pPr>
            <w:r>
              <w:rPr>
                <w:rFonts w:eastAsia="Calibri"/>
                <w:sz w:val="24"/>
                <w:szCs w:val="24"/>
                <w:lang w:eastAsia="en-US"/>
              </w:rPr>
              <w:t>в 2024 году – 861,4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2025 году – 868,1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2026 году – 363,4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2027 году – 363,4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2028 году – 363,4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2029 году – 363,4 тыс. рублей;</w:t>
            </w:r>
          </w:p>
          <w:p>
            <w:pPr>
              <w:pStyle w:val="Normal"/>
              <w:widowControl w:val="false"/>
              <w:jc w:val="both"/>
              <w:rPr/>
            </w:pPr>
            <w:r>
              <w:rPr>
                <w:rFonts w:eastAsia="Calibri"/>
                <w:sz w:val="24"/>
                <w:szCs w:val="24"/>
                <w:lang w:eastAsia="en-US"/>
              </w:rPr>
              <w:t>в 2030 году – 363,4 тыс. рублей</w:t>
            </w:r>
            <w:r>
              <w:rPr>
                <w:rFonts w:eastAsia="Calibri"/>
                <w:color w:val="000000"/>
                <w:sz w:val="24"/>
                <w:szCs w:val="24"/>
                <w:lang w:eastAsia="en-US"/>
              </w:rPr>
              <w:t>».</w:t>
            </w:r>
          </w:p>
        </w:tc>
      </w:tr>
    </w:tbl>
    <w:p>
      <w:pPr>
        <w:pStyle w:val="Normal"/>
        <w:jc w:val="both"/>
        <w:rPr>
          <w:rFonts w:eastAsia="Calibri"/>
          <w:color w:val="000000"/>
          <w:sz w:val="28"/>
          <w:szCs w:val="28"/>
        </w:rPr>
      </w:pPr>
      <w:r>
        <w:rPr>
          <w:rFonts w:eastAsia="Calibri"/>
          <w:color w:val="000000"/>
          <w:sz w:val="28"/>
          <w:szCs w:val="28"/>
        </w:rPr>
      </w:r>
    </w:p>
    <w:p>
      <w:pPr>
        <w:pStyle w:val="Normal"/>
        <w:tabs>
          <w:tab w:val="left" w:pos="709" w:leader="none"/>
        </w:tabs>
        <w:jc w:val="both"/>
        <w:rPr/>
      </w:pPr>
      <w:r>
        <w:rPr>
          <w:color w:val="000000"/>
          <w:sz w:val="28"/>
          <w:szCs w:val="28"/>
        </w:rPr>
        <w:tab/>
        <w:t>1.5. В подраздел «Ресурсное обеспечение программы 4» раздела «П</w:t>
      </w:r>
      <w:r>
        <w:rPr>
          <w:rFonts w:eastAsia="Calibri"/>
          <w:color w:val="000000"/>
          <w:sz w:val="28"/>
          <w:szCs w:val="28"/>
        </w:rPr>
        <w:t>аспорт подпрограммы «</w:t>
      </w:r>
      <w:r>
        <w:rPr>
          <w:color w:val="000000"/>
          <w:sz w:val="28"/>
          <w:szCs w:val="28"/>
        </w:rPr>
        <w:t xml:space="preserve">Старшее поколение» </w:t>
      </w:r>
      <w:r>
        <w:rPr>
          <w:rFonts w:eastAsia="Calibri"/>
          <w:color w:val="000000"/>
          <w:sz w:val="28"/>
          <w:szCs w:val="28"/>
        </w:rPr>
        <w:t>изменения не вносились.</w:t>
      </w:r>
    </w:p>
    <w:p>
      <w:pPr>
        <w:pStyle w:val="Normal"/>
        <w:jc w:val="both"/>
        <w:rPr>
          <w:rFonts w:eastAsia="Calibri"/>
          <w:color w:val="000000"/>
          <w:sz w:val="16"/>
          <w:szCs w:val="16"/>
        </w:rPr>
      </w:pPr>
      <w:r>
        <w:rPr>
          <w:rFonts w:eastAsia="Calibri"/>
          <w:color w:val="000000"/>
          <w:sz w:val="16"/>
          <w:szCs w:val="16"/>
        </w:rPr>
      </w:r>
    </w:p>
    <w:p>
      <w:pPr>
        <w:pStyle w:val="Normal"/>
        <w:tabs>
          <w:tab w:val="left" w:pos="709" w:leader="none"/>
        </w:tabs>
        <w:jc w:val="both"/>
        <w:rPr>
          <w:rFonts w:eastAsia="Calibri"/>
          <w:color w:val="000000"/>
          <w:sz w:val="28"/>
          <w:szCs w:val="28"/>
        </w:rPr>
      </w:pPr>
      <w:r>
        <w:rPr>
          <w:rFonts w:eastAsia="Calibri"/>
          <w:color w:val="000000"/>
          <w:sz w:val="28"/>
          <w:szCs w:val="28"/>
        </w:rPr>
      </w:r>
    </w:p>
    <w:p>
      <w:pPr>
        <w:sectPr>
          <w:footerReference w:type="default" r:id="rId5"/>
          <w:type w:val="nextPage"/>
          <w:pgSz w:w="11906" w:h="16838"/>
          <w:pgMar w:left="1701" w:right="567" w:header="0" w:top="1134" w:footer="567" w:bottom="906" w:gutter="0"/>
          <w:pgNumType w:fmt="decimal"/>
          <w:formProt w:val="false"/>
          <w:textDirection w:val="lrTb"/>
          <w:docGrid w:type="default" w:linePitch="272" w:charSpace="73728"/>
        </w:sectPr>
        <w:pStyle w:val="Normal"/>
        <w:jc w:val="both"/>
        <w:rPr/>
      </w:pPr>
      <w:r>
        <w:rPr>
          <w:color w:val="000000"/>
          <w:sz w:val="28"/>
          <w:szCs w:val="28"/>
        </w:rPr>
        <w:tab/>
        <w:t>2. Приложения № 3, № 4 к муниципальной программе Цимлянского района «Социальная поддержка граждан» изложить в редакции:</w:t>
      </w:r>
    </w:p>
    <w:p>
      <w:pPr>
        <w:pStyle w:val="Normal"/>
        <w:tabs>
          <w:tab w:val="clear" w:pos="709"/>
          <w:tab w:val="left" w:pos="450" w:leader="none"/>
        </w:tabs>
        <w:jc w:val="both"/>
        <w:rPr/>
      </w:pPr>
      <w:r>
        <w:rPr>
          <w:rFonts w:eastAsia="Calibri"/>
          <w:color w:val="000000"/>
          <w:sz w:val="28"/>
          <w:szCs w:val="28"/>
        </w:rPr>
        <w:tab/>
      </w:r>
    </w:p>
    <w:p>
      <w:pPr>
        <w:pStyle w:val="Normal"/>
        <w:jc w:val="right"/>
        <w:rPr/>
      </w:pPr>
      <w:r>
        <w:rPr>
          <w:rFonts w:eastAsia="Calibri"/>
          <w:color w:val="000000"/>
          <w:sz w:val="28"/>
          <w:szCs w:val="28"/>
        </w:rPr>
        <w:t xml:space="preserve">Приложение № 3 </w:t>
      </w:r>
    </w:p>
    <w:p>
      <w:pPr>
        <w:pStyle w:val="Normal"/>
        <w:jc w:val="right"/>
        <w:rPr/>
      </w:pPr>
      <w:r>
        <w:rPr>
          <w:rFonts w:eastAsia="Calibri"/>
          <w:bCs/>
          <w:color w:val="000000"/>
          <w:sz w:val="28"/>
          <w:szCs w:val="28"/>
        </w:rPr>
        <w:t>к муниципальной программе</w:t>
      </w:r>
    </w:p>
    <w:p>
      <w:pPr>
        <w:pStyle w:val="Normal"/>
        <w:jc w:val="right"/>
        <w:rPr/>
      </w:pPr>
      <w:r>
        <w:rPr>
          <w:rFonts w:eastAsia="Calibri"/>
          <w:bCs/>
          <w:color w:val="000000"/>
          <w:sz w:val="28"/>
          <w:szCs w:val="28"/>
        </w:rPr>
        <w:t>Цимлянского района</w:t>
      </w:r>
    </w:p>
    <w:p>
      <w:pPr>
        <w:pStyle w:val="Normal"/>
        <w:widowControl w:val="false"/>
        <w:jc w:val="right"/>
        <w:rPr/>
      </w:pPr>
      <w:r>
        <w:rPr>
          <w:rFonts w:eastAsia="Calibri"/>
          <w:bCs/>
          <w:color w:val="000000"/>
          <w:sz w:val="28"/>
          <w:szCs w:val="28"/>
        </w:rPr>
        <w:t>«Социальная поддержка граждан»</w:t>
      </w:r>
    </w:p>
    <w:p>
      <w:pPr>
        <w:pStyle w:val="Normal"/>
        <w:widowControl w:val="false"/>
        <w:jc w:val="center"/>
        <w:rPr>
          <w:color w:val="000000"/>
          <w:sz w:val="28"/>
          <w:szCs w:val="28"/>
        </w:rPr>
      </w:pPr>
      <w:r>
        <w:rPr>
          <w:color w:val="000000"/>
          <w:sz w:val="28"/>
          <w:szCs w:val="28"/>
        </w:rPr>
      </w:r>
    </w:p>
    <w:p>
      <w:pPr>
        <w:pStyle w:val="Normal"/>
        <w:widowControl w:val="false"/>
        <w:jc w:val="center"/>
        <w:rPr/>
      </w:pPr>
      <w:r>
        <w:rPr>
          <w:color w:val="000000"/>
          <w:sz w:val="24"/>
          <w:szCs w:val="24"/>
        </w:rPr>
        <w:t xml:space="preserve">Расходы местного </w:t>
      </w:r>
      <w:r>
        <w:rPr>
          <w:rFonts w:eastAsia="Calibri"/>
          <w:color w:val="000000"/>
          <w:sz w:val="24"/>
          <w:szCs w:val="24"/>
          <w:lang w:eastAsia="en-US"/>
        </w:rPr>
        <w:t>бюджета на реализацию муниципальной</w:t>
        <w:br/>
        <w:t>программы Цимлянского района «Социальная поддержка граждан»</w:t>
      </w:r>
    </w:p>
    <w:p>
      <w:pPr>
        <w:pStyle w:val="Normal"/>
        <w:widowControl w:val="false"/>
        <w:jc w:val="center"/>
        <w:rPr>
          <w:rFonts w:eastAsia="Calibri"/>
          <w:color w:val="000000"/>
          <w:sz w:val="24"/>
          <w:szCs w:val="24"/>
          <w:lang w:eastAsia="en-US"/>
        </w:rPr>
      </w:pPr>
      <w:r>
        <w:rPr>
          <w:rFonts w:eastAsia="Calibri"/>
          <w:color w:val="000000"/>
          <w:sz w:val="24"/>
          <w:szCs w:val="24"/>
          <w:lang w:eastAsia="en-US"/>
        </w:rPr>
      </w:r>
    </w:p>
    <w:tbl>
      <w:tblPr>
        <w:tblW w:w="15940"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383"/>
        <w:gridCol w:w="853"/>
        <w:gridCol w:w="566"/>
        <w:gridCol w:w="567"/>
        <w:gridCol w:w="706"/>
        <w:gridCol w:w="456"/>
        <w:gridCol w:w="974"/>
        <w:gridCol w:w="840"/>
        <w:gridCol w:w="856"/>
        <w:gridCol w:w="961"/>
        <w:gridCol w:w="850"/>
        <w:gridCol w:w="912"/>
        <w:gridCol w:w="816"/>
        <w:gridCol w:w="848"/>
        <w:gridCol w:w="854"/>
        <w:gridCol w:w="882"/>
        <w:gridCol w:w="817"/>
        <w:gridCol w:w="992"/>
        <w:gridCol w:w="806"/>
      </w:tblGrid>
      <w:tr>
        <w:trPr/>
        <w:tc>
          <w:tcPr>
            <w:tcW w:w="138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Номер и наименование подпрограммы основного наименования подпрограммы</w:t>
            </w:r>
          </w:p>
        </w:tc>
        <w:tc>
          <w:tcPr>
            <w:tcW w:w="85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Ответственный исполнитель, соисполнитель, участни- ки</w:t>
            </w:r>
          </w:p>
        </w:tc>
        <w:tc>
          <w:tcPr>
            <w:tcW w:w="2295" w:type="dxa"/>
            <w:gridSpan w:val="4"/>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Код бюджетной</w:t>
            </w:r>
          </w:p>
          <w:p>
            <w:pPr>
              <w:pStyle w:val="Normal"/>
              <w:widowControl w:val="false"/>
              <w:jc w:val="center"/>
              <w:rPr/>
            </w:pPr>
            <w:r>
              <w:rPr>
                <w:rFonts w:eastAsia="Calibri"/>
                <w:color w:val="000000"/>
                <w:sz w:val="16"/>
                <w:szCs w:val="16"/>
                <w:lang w:eastAsia="en-US"/>
              </w:rPr>
              <w:t>классификации расходов</w:t>
            </w:r>
          </w:p>
        </w:tc>
        <w:tc>
          <w:tcPr>
            <w:tcW w:w="974"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Объем расходов всего (тыс. рублей</w:t>
            </w:r>
          </w:p>
        </w:tc>
        <w:tc>
          <w:tcPr>
            <w:tcW w:w="1043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В том числе по годам реализации муниципальной программы (тыс. рублей)</w:t>
            </w:r>
          </w:p>
        </w:tc>
      </w:tr>
      <w:tr>
        <w:trPr/>
        <w:tc>
          <w:tcPr>
            <w:tcW w:w="13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ГРБС</w:t>
            </w:r>
          </w:p>
        </w:tc>
        <w:tc>
          <w:tcPr>
            <w:tcW w:w="56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РзПр</w:t>
            </w:r>
          </w:p>
        </w:tc>
        <w:tc>
          <w:tcPr>
            <w:tcW w:w="7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ЦСР</w:t>
            </w:r>
          </w:p>
        </w:tc>
        <w:tc>
          <w:tcPr>
            <w:tcW w:w="4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ВР</w:t>
            </w:r>
          </w:p>
        </w:tc>
        <w:tc>
          <w:tcPr>
            <w:tcW w:w="97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2019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2022</w:t>
            </w:r>
          </w:p>
        </w:tc>
        <w:tc>
          <w:tcPr>
            <w:tcW w:w="91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2023</w:t>
            </w:r>
          </w:p>
        </w:tc>
        <w:tc>
          <w:tcPr>
            <w:tcW w:w="81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2026</w:t>
            </w:r>
          </w:p>
        </w:tc>
        <w:tc>
          <w:tcPr>
            <w:tcW w:w="88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2027</w:t>
            </w:r>
          </w:p>
        </w:tc>
        <w:tc>
          <w:tcPr>
            <w:tcW w:w="8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2028</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2029</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2030</w:t>
            </w:r>
          </w:p>
        </w:tc>
      </w:tr>
    </w:tbl>
    <w:p>
      <w:pPr>
        <w:pStyle w:val="118"/>
        <w:jc w:val="both"/>
        <w:rPr>
          <w:rFonts w:ascii="Times New Roman" w:hAnsi="Times New Roman" w:eastAsia="Calibri" w:cs="Times New Roman"/>
          <w:color w:val="000000"/>
          <w:sz w:val="4"/>
          <w:szCs w:val="4"/>
        </w:rPr>
      </w:pPr>
      <w:r>
        <w:rPr>
          <w:rFonts w:eastAsia="Calibri" w:cs="Times New Roman" w:ascii="Times New Roman" w:hAnsi="Times New Roman"/>
          <w:color w:val="000000"/>
          <w:sz w:val="4"/>
          <w:szCs w:val="4"/>
        </w:rPr>
      </w:r>
    </w:p>
    <w:tbl>
      <w:tblPr>
        <w:tblW w:w="15914" w:type="dxa"/>
        <w:jc w:val="left"/>
        <w:tblInd w:w="16" w:type="dxa"/>
        <w:tblLayout w:type="fixed"/>
        <w:tblCellMar>
          <w:top w:w="0" w:type="dxa"/>
          <w:left w:w="108" w:type="dxa"/>
          <w:bottom w:w="0" w:type="dxa"/>
          <w:right w:w="108" w:type="dxa"/>
        </w:tblCellMar>
        <w:tblLook w:firstRow="0" w:noVBand="0" w:lastRow="0" w:firstColumn="0" w:lastColumn="0" w:noHBand="0" w:val="0000"/>
      </w:tblPr>
      <w:tblGrid>
        <w:gridCol w:w="1362"/>
        <w:gridCol w:w="851"/>
        <w:gridCol w:w="562"/>
        <w:gridCol w:w="563"/>
        <w:gridCol w:w="713"/>
        <w:gridCol w:w="479"/>
        <w:gridCol w:w="974"/>
        <w:gridCol w:w="840"/>
        <w:gridCol w:w="855"/>
        <w:gridCol w:w="961"/>
        <w:gridCol w:w="853"/>
        <w:gridCol w:w="901"/>
        <w:gridCol w:w="856"/>
        <w:gridCol w:w="853"/>
        <w:gridCol w:w="840"/>
        <w:gridCol w:w="861"/>
        <w:gridCol w:w="850"/>
        <w:gridCol w:w="856"/>
        <w:gridCol w:w="883"/>
      </w:tblGrid>
      <w:tr>
        <w:trPr>
          <w:trHeight w:val="288" w:hRule="atLeast"/>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19</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Муниципальная программа «Социальная поддержка граждан»</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всего, в том числе: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391</w:t>
            </w:r>
            <w:r>
              <w:rPr>
                <w:rFonts w:eastAsia="Calibri"/>
                <w:color w:val="000000"/>
                <w:sz w:val="16"/>
                <w:szCs w:val="16"/>
                <w:lang w:eastAsia="en-US"/>
              </w:rPr>
              <w:t>4007,7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283510,2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389909,5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459354,5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464050,7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367421,5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303851,3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304438,0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 МО «Цимлянский район»,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3638</w:t>
            </w:r>
            <w:r>
              <w:rPr>
                <w:color w:val="000000"/>
                <w:sz w:val="16"/>
                <w:szCs w:val="16"/>
              </w:rPr>
              <w:t>747,8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261600,0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369814,4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435555,6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440511,3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343</w:t>
            </w:r>
            <w:r>
              <w:rPr>
                <w:rFonts w:eastAsia="Calibri"/>
                <w:color w:val="000000"/>
                <w:sz w:val="16"/>
                <w:szCs w:val="16"/>
                <w:lang w:eastAsia="en-US"/>
              </w:rPr>
              <w:t>992,7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279753,4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279614,9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245581,1</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245581,1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245581,1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245581,1</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245581,1</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 Администрации района,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246436,1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19913,6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18021,2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21534,3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20591,8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20353,8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20868,0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21465,9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color w:val="000000"/>
                <w:sz w:val="16"/>
                <w:szCs w:val="16"/>
              </w:rPr>
              <w:t>20737,5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Администрация Цимлянского района,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28823,8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1996,6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2073,9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2264,6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2947,6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3229,9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Подпрограмма 1 «Социальная поддержка отдельных</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p>
            <w:pPr>
              <w:pStyle w:val="Normal"/>
              <w:widowControl w:val="false"/>
              <w:jc w:val="center"/>
              <w:rPr/>
            </w:pPr>
            <w:r>
              <w:rPr>
                <w:rFonts w:eastAsia="Calibri"/>
                <w:color w:val="000000"/>
                <w:sz w:val="16"/>
                <w:szCs w:val="16"/>
                <w:lang w:eastAsia="en-US"/>
              </w:rPr>
              <w:t>категорий граждан»</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всего по подпрограмме 1, в том числе: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w:t>
            </w:r>
            <w:r>
              <w:rPr>
                <w:rFonts w:eastAsia="Calibri"/>
                <w:color w:val="000000"/>
                <w:sz w:val="16"/>
                <w:szCs w:val="16"/>
                <w:lang w:val="en-US" w:eastAsia="en-US"/>
              </w:rPr>
              <w:t>80183,3</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117384,5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114117,3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125058,1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145394,2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w:t>
            </w:r>
            <w:r>
              <w:rPr>
                <w:rFonts w:eastAsia="Calibri"/>
                <w:color w:val="000000"/>
                <w:sz w:val="16"/>
                <w:szCs w:val="16"/>
                <w:lang w:val="en-US" w:eastAsia="en-US"/>
              </w:rPr>
              <w:t>3961,4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159346,6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165021,2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 МО «Цимлянский район»,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155</w:t>
            </w:r>
            <w:r>
              <w:rPr>
                <w:color w:val="000000"/>
                <w:sz w:val="16"/>
                <w:szCs w:val="16"/>
                <w:lang w:val="en-US"/>
              </w:rPr>
              <w:t>1359,5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115387,9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112043,4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122793,5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142446,6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150886,4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156116,7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161664,0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118004,2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118004,2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118004,2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118004,2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118004,2</w:t>
            </w:r>
          </w:p>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Администрация Цимлянского района, всего</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28823,8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1996,6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2073,9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2264,6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2947,6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3229,9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 кой области», за исключением проезда на железнодорож ном и водном транспорте пригородного сообщения и на автомобильном транспорте при городного межм униципального и междугородн ого внутри обл астного сообщений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357,9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11,5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35883,3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3914,1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3392,3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3795,2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1166,7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4723,0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4723,0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4723,0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4723,0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4723,0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18555,7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2550,0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1946,7</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2524,8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534,2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0410072510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244</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498,4</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74,9</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124,9</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148,3</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150,3</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0410072510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321</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36952,2</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6981,2</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9557,1</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9977,1</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10436,8</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0410072510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323</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6135,3</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1035,3</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1700,0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1.2 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1069,05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105,9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104,75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w:t>
            </w:r>
          </w:p>
          <w:p>
            <w:pPr>
              <w:pStyle w:val="Normal"/>
              <w:widowControl w:val="false"/>
              <w:jc w:val="center"/>
              <w:rPr>
                <w:color w:val="000000"/>
              </w:rPr>
            </w:pPr>
            <w:r>
              <w:rPr>
                <w:color w:val="000000"/>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140,0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109809,25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10399,6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9246,5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10530,15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2716,0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15383,4</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15383,4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15383,4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15383,4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15383,4</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041072050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51311,8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6837,0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5400,6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6259,9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1314,3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6300,0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0410072520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244</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1375,8</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207,7</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337,3</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403,1</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427,7</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0410072520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321</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95614,1</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19872,2</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24100,0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25285,3</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26356,6</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0410072520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323</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8957,6</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2157,6</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2400,0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2200,0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2396,9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346,4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143,2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122,2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351,1</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351,1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351,1</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351,1</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rPr>
            </w:pPr>
            <w:r>
              <w:rPr>
                <w:color w:val="000000"/>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color w:val="000000"/>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0410072490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106,1</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16,1</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rPr>
            </w:pPr>
            <w:r>
              <w:rPr>
                <w:color w:val="000000"/>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color w:val="000000"/>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0410072490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16,5</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4,6</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rPr>
              <w:t>3,8</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rPr>
            </w:pPr>
            <w:r>
              <w:rPr>
                <w:color w:val="000000"/>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color w:val="000000"/>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0410072490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1321,8</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285,0</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310,9</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354,9</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371,0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66,05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4739,85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397,1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370,55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97,5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690,7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690,7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690,7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690,7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1375,1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143,5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180,0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0410072500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62,4</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5,8</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19,8</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21,0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0410072500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2677,4</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454,4</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740,0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723,0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760,0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0410072500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725,0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25,0</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200,0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250,0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250,0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FD095" w:val="clear"/>
                <w:lang w:eastAsia="en-US"/>
              </w:rPr>
            </w:pPr>
            <w:r>
              <w:rPr>
                <w:rFonts w:eastAsia="Calibri"/>
                <w:color w:val="000000"/>
                <w:sz w:val="16"/>
                <w:szCs w:val="16"/>
                <w:shd w:fill="AFD095" w:val="clear"/>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FD095" w:val="clear"/>
                <w:lang w:eastAsia="en-US"/>
              </w:rPr>
            </w:pPr>
            <w:r>
              <w:rPr>
                <w:rFonts w:eastAsia="Calibri"/>
                <w:color w:val="000000"/>
                <w:sz w:val="16"/>
                <w:szCs w:val="16"/>
                <w:shd w:fill="AFD095" w:val="clear"/>
                <w:lang w:eastAsia="en-US"/>
              </w:rPr>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000000"/>
                <w:sz w:val="16"/>
                <w:szCs w:val="16"/>
                <w:shd w:fill="AFD095" w:val="clear"/>
                <w:lang w:eastAsia="en-US"/>
              </w:rPr>
            </w:pPr>
            <w:r>
              <w:rPr>
                <w:rFonts w:eastAsia="Calibri"/>
                <w:color w:val="000000"/>
                <w:sz w:val="16"/>
                <w:szCs w:val="16"/>
                <w:shd w:fill="AFD095" w:val="clear"/>
                <w:lang w:eastAsia="en-US"/>
              </w:rPr>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1.5 Предоставление мер социальной поддержки  отдельных категорий граждан, работающих и проживающих в сельской местности</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6588,4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453,1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550,0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835,1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922,2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986,0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395,0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395,0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528808,8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43590,7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43651,1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45815,4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48230,3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52025,0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53952,5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55974,3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37113,9</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37113,9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37113,9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37113,9</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37113,9</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rPr>
            </w:pPr>
            <w:r>
              <w:rPr>
                <w:color w:val="000000"/>
                <w:sz w:val="16"/>
                <w:szCs w:val="16"/>
              </w:rPr>
              <w:t>Основное мероприятие 1.6 Предоставление гражданам в целях оказания социальной под-держки субс идий на оплату жилых помещений и коммунальных услуг</w:t>
            </w:r>
          </w:p>
          <w:p>
            <w:pPr>
              <w:pStyle w:val="ConsPlusCell"/>
              <w:widowControl w:val="false"/>
              <w:snapToGrid w:val="false"/>
              <w:rPr/>
            </w:pPr>
            <w:r>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2368,2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145,3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194,1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205,1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250,6</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250,6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250,6</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250,6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181504,5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13472,3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14360,8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14850,8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11102,7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10068,3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9874,0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10245,6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19506,0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19506,0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19506,0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19506,0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19506,0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1.7 Предоставление материальной и иной помощи для погребения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67,6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7,5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lang w:val="en-US"/>
              </w:rPr>
            </w:pPr>
            <w:r>
              <w:rPr>
                <w:rFonts w:eastAsia="Calibri"/>
                <w:color w:val="000000"/>
                <w:sz w:val="16"/>
                <w:szCs w:val="16"/>
                <w:lang w:val="en-US" w:eastAsia="en-US"/>
              </w:rPr>
              <w:t>4345,2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316,9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267,2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374,0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297,1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333,0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348,0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421,0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1053,4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128,5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66,0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66,0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132,0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132,0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1.8 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105609,0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6475,9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6738,1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8651,0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11884,3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12490,2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13251,4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13823,1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6459,0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6459,0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6459,0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129</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30900,9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1919,5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1985,0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2570,0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3529,4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3673,0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3900,0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1864,8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1864,8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1864,8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1864,8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1864,8</w:t>
            </w:r>
          </w:p>
        </w:tc>
      </w:tr>
      <w:tr>
        <w:trPr>
          <w:trHeight w:val="388"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10527,7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631,7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665,4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854,4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1169,2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1227,0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1300,0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656,0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656,0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11031,9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821,5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835,1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854,2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1148,1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1143,0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1095,0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1095,0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808,0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808,0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808,0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852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w:t>
            </w:r>
            <w:r>
              <w:rPr>
                <w:rFonts w:eastAsia="Calibri"/>
                <w:color w:val="000000"/>
                <w:sz w:val="16"/>
                <w:szCs w:val="16"/>
                <w:lang w:val="en-US" w:eastAsia="en-US"/>
              </w:rPr>
              <w:t>S4120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501,5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300,9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200,6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val="en-US" w:eastAsia="en-US"/>
              </w:rPr>
            </w:pPr>
            <w:r>
              <w:rPr>
                <w:color w:val="000000"/>
                <w:sz w:val="16"/>
                <w:szCs w:val="16"/>
                <w:lang w:val="en-US"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w:t>
            </w:r>
            <w:r>
              <w:rPr>
                <w:rFonts w:eastAsia="Calibri"/>
                <w:color w:val="000000"/>
                <w:sz w:val="16"/>
                <w:szCs w:val="16"/>
                <w:lang w:val="en-US" w:eastAsia="en-US"/>
              </w:rPr>
              <w:t>S4120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25,4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15,2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val="en-US" w:eastAsia="en-US"/>
              </w:rPr>
            </w:pPr>
            <w:r>
              <w:rPr>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Администрация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28823,8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1996,6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2073,9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2264,6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2947,6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3229,9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1.9 Оплата жилищно-коммунальных услуг отдельным категориям граждан</w:t>
            </w:r>
          </w:p>
          <w:p>
            <w:pPr>
              <w:pStyle w:val="ConsPlusCell"/>
              <w:widowControl w:val="false"/>
              <w:rPr>
                <w:color w:val="000000"/>
                <w:sz w:val="16"/>
                <w:szCs w:val="16"/>
              </w:rPr>
            </w:pPr>
            <w:r>
              <w:rPr>
                <w:color w:val="000000"/>
                <w:sz w:val="16"/>
                <w:szCs w:val="16"/>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0410052500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2199,1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155,2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161,6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178,8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222,2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230,8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0410052500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181868,6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14450,2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13530,8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14878,6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15220,0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17108,0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17208,0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17207,0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14453,2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14453,2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14453,2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14453,2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14453,2</w:t>
            </w:r>
          </w:p>
        </w:tc>
      </w:tr>
      <w:tr>
        <w:trPr>
          <w:trHeight w:val="477" w:hRule="atLeast"/>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1.10 Выплата государственной пенсии за выслугу лет лицам, замещавшим муниципальные должности и должности муниципальной службы</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1001</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0410010050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934,1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46,9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146,7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143,4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152,0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166,3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36,5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1001</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0410010050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16114,5</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4965,1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5326,4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5823,0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1001</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0410010050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312</w:t>
            </w:r>
          </w:p>
        </w:tc>
        <w:tc>
          <w:tcPr>
            <w:tcW w:w="97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66927,9</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10377,0</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10680,9</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11380,0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12000,0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4498,0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4498,0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4498,0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4498,0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4498,0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1.11 Осуществление ежегодной денежной выплаты лицам, награжденным нагрудным знаком «Почетный донор России»</w:t>
            </w:r>
          </w:p>
          <w:p>
            <w:pPr>
              <w:pStyle w:val="ConsPlusCell"/>
              <w:widowControl w:val="false"/>
              <w:rPr>
                <w:color w:val="000000"/>
                <w:sz w:val="16"/>
                <w:szCs w:val="16"/>
              </w:rPr>
            </w:pPr>
            <w:r>
              <w:rPr>
                <w:color w:val="000000"/>
                <w:sz w:val="16"/>
                <w:szCs w:val="16"/>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0410052200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13908,24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1107,4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1063,65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1132,8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1120,0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1159,79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1196,0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1196,0</w:t>
            </w:r>
          </w:p>
        </w:tc>
      </w:tr>
      <w:tr>
        <w:trPr>
          <w:trHeight w:val="1839"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0410052200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w:t>
            </w:r>
            <w:r>
              <w:rPr>
                <w:rFonts w:eastAsia="Calibri"/>
                <w:color w:val="000000"/>
                <w:sz w:val="16"/>
                <w:szCs w:val="16"/>
                <w:lang w:eastAsia="en-US"/>
              </w:rPr>
              <w:t>4</w:t>
            </w:r>
            <w:r>
              <w:rPr>
                <w:rFonts w:eastAsia="Calibri"/>
                <w:color w:val="000000"/>
                <w:sz w:val="16"/>
                <w:szCs w:val="16"/>
                <w:lang w:val="en-US" w:eastAsia="en-US"/>
              </w:rPr>
              <w:t>7,06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11,21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1.12 Ежемесячные, ежегодные и единовремен ные компенсацион-ные и иные выплаты  гражданам,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0410051370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58,8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rHeight w:val="556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0410051370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5828,3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1964,1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2000,3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1863,9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Подпрограмма 2 «Модернизация и развитие социального обслуживания населения, сохранение кадрового потенциала»</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всего по подпрограмме 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Подпрограмма 3 «Совершенствование мер демографической политики в области социальной поддержки семьи и детства»</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всего по подпрограмме 3, в том числе: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1656381,6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114040,2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222372,0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278539,9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255467,6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158032,2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85759,1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77044,6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r>
      <w:tr>
        <w:trPr>
          <w:trHeight w:val="126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 МО «Цимлянский район»,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1409945,5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94126,6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204350,8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257005,6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234875,8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w:t>
            </w:r>
            <w:r>
              <w:rPr>
                <w:rFonts w:eastAsia="Calibri"/>
                <w:color w:val="000000"/>
                <w:sz w:val="16"/>
                <w:szCs w:val="16"/>
                <w:lang w:eastAsia="en-US"/>
              </w:rPr>
              <w:t>7678,4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64891,1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55578,7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72287,7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72287,7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72287,7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72287,7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72287,7</w:t>
            </w:r>
          </w:p>
        </w:tc>
      </w:tr>
      <w:tr>
        <w:trPr>
          <w:trHeight w:val="127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 Администрации района</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246436,1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19913,6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18021,2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21534,3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20591,8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20353,8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20868,0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21465,9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color w:val="000000"/>
                <w:sz w:val="16"/>
                <w:szCs w:val="16"/>
              </w:rPr>
              <w:t>20737,5</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15,34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0,24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880,2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603,8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133,8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12633,56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3489,6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1480,36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2966,4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4697,2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0709</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84,3</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15,6</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0709</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5750,0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340,0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590,0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944,0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944,0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944,0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944,0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944,0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0709</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36892,2</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5965,5</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5964,1</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5962,6</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3.2 Организация отдыха детей в каникулярное время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образование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S</w:t>
            </w:r>
            <w:r>
              <w:rPr>
                <w:rFonts w:eastAsia="Calibri"/>
                <w:color w:val="000000"/>
                <w:sz w:val="16"/>
                <w:szCs w:val="16"/>
                <w:lang w:eastAsia="en-US"/>
              </w:rPr>
              <w:t>3130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35507,4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2540,6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2603,1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2697,8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2807,4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3286,8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3418,2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3555,0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2919,7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2919,7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2919,7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2919,7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000000"/>
                <w:sz w:val="16"/>
                <w:szCs w:val="16"/>
                <w:lang w:eastAsia="en-US"/>
              </w:rPr>
              <w:t>2919,7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rPr>
            </w:pPr>
            <w:r>
              <w:rPr>
                <w:color w:val="000000"/>
                <w:sz w:val="16"/>
                <w:szCs w:val="16"/>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370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В том числе:</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лицей № 1 г. Цимлянска</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222,6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230,260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242,491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261,424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312,29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356,092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424,48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МОШ № 2 г. Цимлянска</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222,6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230,260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242,491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262,582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312,29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356,092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424,48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СОШ № 3 г. Цимлянска</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313,8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323,850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284,167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306,3601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244,02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287,816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284,245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284,245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284,245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284,245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284,245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Дубравненская ООШ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139,4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143,91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151,555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151,576</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151,576</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151,576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Антоновская ООШ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86,8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102,122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122,06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122,06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122,06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Лозновская СОШ им. Т.А. Аббясева</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156,2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166,762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241,0049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287,92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287,92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167,752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167,752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167,752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167,752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167,752</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Маркинская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143,4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151,05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171,564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204,94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204,94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204,94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Лозновская ООШ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54,94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68,203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73,526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73,217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73,217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73,218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68,277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68,277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68,277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68,277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68,277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Новоцимлянская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156,5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143,91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151,555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163,394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151,578</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Калининская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191,35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197,80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224,660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Саркеловская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191,35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197,80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224,660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268,382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268,382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268,384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Хорошевская ООШ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84,9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86,45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102,121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117,125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117,125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117,125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Красноярская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262,1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269,96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284,166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306,354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368,7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368,7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368,7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504,542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504,542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504,542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504,542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504,542</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Паршиковская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161,87</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183,814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97,586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97,586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97,588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Камышевская СКОШ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161,98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183,814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219,54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219,54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219,54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0430000590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3968,3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403,6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176,9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287,2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276,2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450,0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3.3 Предоставление мер социальной поддержки детей первого-второго года жизни из малоимущих семей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043Р172160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526,2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43,5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43,1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48,9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043Р172160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52119,8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3926,3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3873,0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4284,2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3806,5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3649,5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4364,0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4539,3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4735,4</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4735,4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4735,4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4735,4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4735,4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3.4 Предоставление мер социальной поддержки детей из многодетных семей</w:t>
            </w:r>
          </w:p>
          <w:p>
            <w:pPr>
              <w:pStyle w:val="Normal"/>
              <w:widowControl w:val="false"/>
              <w:jc w:val="both"/>
              <w:rPr>
                <w:rFonts w:eastAsia="Calibri"/>
                <w:color w:val="000000"/>
                <w:sz w:val="16"/>
                <w:szCs w:val="16"/>
                <w:lang w:eastAsia="en-US"/>
              </w:rPr>
            </w:pPr>
            <w:r>
              <w:rPr>
                <w:rFonts w:eastAsia="Calibri"/>
                <w:color w:val="000000"/>
                <w:sz w:val="16"/>
                <w:szCs w:val="16"/>
                <w:lang w:eastAsia="en-US"/>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0430072150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905,45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78,95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0430072150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88181,55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5316,0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6618,6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8332,05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9125,9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8457,9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8747,1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9097,0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6497,4</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6497,4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6497,4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6497,4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6497,4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color w:val="000000"/>
                <w:sz w:val="16"/>
                <w:szCs w:val="16"/>
              </w:rPr>
              <w:t>Основное мероприятие 3.5 Выплата ежемесячного  пособия на  ребенка</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0430072170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132,6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jc w:val="both"/>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0430072170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229764,2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16799,9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19317,1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20574,9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19082,3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19245,0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20010,0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18787,0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18787,0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18787,0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18787,0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18787,0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043Р172240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81,0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043Р172240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5353,4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418,0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819,0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846,6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716,2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746,1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776,1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177,4</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177,4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043Р150840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188170,3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22486,8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22691,4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25864,6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23425,5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23425,5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23425,5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23425,5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23425,5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043Р172440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3591,4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259,8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261,4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290,1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272,2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413,2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238,7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356,7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356,7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356,7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356,7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356,7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043Р150840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10615,6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3360,1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3390,7</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3864,8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043Р15084</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65,7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043Р15084</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439,5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439,5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043Р150840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313</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1</w:t>
            </w:r>
            <w:r>
              <w:rPr>
                <w:color w:val="000000"/>
                <w:sz w:val="16"/>
                <w:szCs w:val="16"/>
                <w:lang w:val="en-US"/>
              </w:rPr>
              <w:t>2495,9</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4383,9</w:t>
            </w:r>
          </w:p>
        </w:tc>
        <w:tc>
          <w:tcPr>
            <w:tcW w:w="901"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4682,0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2705,1</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724,9</w:t>
            </w:r>
          </w:p>
        </w:tc>
        <w:tc>
          <w:tcPr>
            <w:tcW w:w="840"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61"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043Р150840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313</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61577,8</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21404,0</w:t>
            </w:r>
          </w:p>
        </w:tc>
        <w:tc>
          <w:tcPr>
            <w:tcW w:w="901"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22858,9</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13207,4</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4107,5</w:t>
            </w:r>
          </w:p>
        </w:tc>
        <w:tc>
          <w:tcPr>
            <w:tcW w:w="840"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61"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043Р172210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24698,5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958,4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369,0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1331,1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1194,7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3906,9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4005,1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4123,3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1762,0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1762,0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1762,0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1762,0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043Р172210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727,2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75,4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83,2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55,8</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043Р172210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52289,5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7232,2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3760,0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5245,7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3651,6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4200,0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3.9 Предоставление мер социальной поддержки детей-сирот и детей, оставшихся без попечения родителей, в части содержания в приемных семьях</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40421,3238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2596,6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3018,0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3620,7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3587,5238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3699,5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3699,5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3699,5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3300,0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36635,0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2776,6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2964,5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3503,9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3435,1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3318,3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3318,3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3318,3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2800,0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3.10  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84808,3762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6947,1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6682,0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7010,5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7225,6762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6912,8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7284,6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7745,7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7000,0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7000,0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7000,0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7000,0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rPr>
              <w:t>7000,0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3.12 Единовре-  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0430052700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904,5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260,3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127,4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516,8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 ых пособиях гражданам, имеющим детей»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0430053800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54820,0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16883,5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17343,0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20593,5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rHeight w:val="326"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0430053800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35,9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043005380</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043005380F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1589,0</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1589,0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rHeight w:val="2454" w:hRule="atLeast"/>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3.14  Назначение и выплата единовременного пособия при всех формах устройства детей, лишенных родительского попечения, в семью</w:t>
            </w:r>
          </w:p>
          <w:p>
            <w:pPr>
              <w:pStyle w:val="Normal"/>
              <w:widowControl w:val="false"/>
              <w:jc w:val="both"/>
              <w:rPr>
                <w:color w:val="000000"/>
              </w:rPr>
            </w:pPr>
            <w:r>
              <w:rPr>
                <w:color w:val="000000"/>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0430052600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789,8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260,1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215,6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314,1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3.15</w:t>
            </w:r>
          </w:p>
          <w:p>
            <w:pPr>
              <w:pStyle w:val="Normal"/>
              <w:widowControl w:val="false"/>
              <w:jc w:val="both"/>
              <w:rPr/>
            </w:pPr>
            <w:r>
              <w:rPr>
                <w:color w:val="000000"/>
                <w:sz w:val="16"/>
                <w:szCs w:val="16"/>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0430072180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w:t>
            </w:r>
            <w:r>
              <w:rPr>
                <w:rFonts w:eastAsia="Calibri"/>
                <w:color w:val="000000"/>
                <w:sz w:val="16"/>
                <w:szCs w:val="16"/>
                <w:lang w:val="en-US" w:eastAsia="en-US"/>
              </w:rPr>
              <w:t>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42449,855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4211,2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2405,5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3995,7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3182,555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2738,3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2738,3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2738,3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4088,0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4088,0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4088,0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4088,0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4088,0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0430072180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849,445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84,2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79,8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56,745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55,9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55,9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55,9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81,8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81,8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81,8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81,8</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p>
            <w:pPr>
              <w:pStyle w:val="Normal"/>
              <w:widowControl w:val="false"/>
              <w:jc w:val="both"/>
              <w:rPr>
                <w:color w:val="000000"/>
              </w:rPr>
            </w:pPr>
            <w:r>
              <w:rPr>
                <w:color w:val="000000"/>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429,4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93,6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000000"/>
                <w:sz w:val="16"/>
                <w:szCs w:val="16"/>
                <w:lang w:eastAsia="en-US"/>
              </w:rPr>
              <w:t>36,0</w:t>
            </w:r>
          </w:p>
        </w:tc>
      </w:tr>
      <w:tr>
        <w:trPr/>
        <w:tc>
          <w:tcPr>
            <w:tcW w:w="1362" w:type="dxa"/>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3.17</w:t>
            </w:r>
          </w:p>
          <w:p>
            <w:pPr>
              <w:pStyle w:val="Normal"/>
              <w:widowControl w:val="false"/>
              <w:jc w:val="both"/>
              <w:rPr/>
            </w:pPr>
            <w:r>
              <w:rPr>
                <w:color w:val="000000"/>
                <w:sz w:val="16"/>
                <w:szCs w:val="16"/>
              </w:rPr>
              <w:t>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3.18 Оплата проезда детей из малоимущих семей к месту отдыха и обратно</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0430021310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857,0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119,0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308,8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jc w:val="both"/>
              <w:rPr/>
            </w:pPr>
            <w:r>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0709</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0430021310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sz w:val="16"/>
                <w:szCs w:val="16"/>
                <w:lang w:val="en-US"/>
              </w:rPr>
            </w:pPr>
            <w:r>
              <w:rPr>
                <w:sz w:val="16"/>
                <w:szCs w:val="16"/>
                <w:lang w:val="en-US"/>
              </w:rPr>
              <w:t>2445,6</w:t>
            </w:r>
          </w:p>
        </w:tc>
        <w:tc>
          <w:tcPr>
            <w:tcW w:w="840"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w:t>
            </w:r>
          </w:p>
        </w:tc>
        <w:tc>
          <w:tcPr>
            <w:tcW w:w="855"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w:t>
            </w:r>
          </w:p>
        </w:tc>
        <w:tc>
          <w:tcPr>
            <w:tcW w:w="961"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t>0</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509,3</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410,1</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410,2</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223,2</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223,2</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223,2</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223,2</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223,2</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3.19 Назначение и осуществление ежемесячной выплаты в связи с рождением (усыновлением) первого ребенка</w:t>
            </w:r>
          </w:p>
          <w:p>
            <w:pPr>
              <w:pStyle w:val="Normal"/>
              <w:widowControl w:val="false"/>
              <w:jc w:val="both"/>
              <w:rPr>
                <w:rFonts w:eastAsia="Calibri"/>
                <w:color w:val="000000"/>
                <w:sz w:val="16"/>
                <w:szCs w:val="16"/>
                <w:lang w:eastAsia="en-US"/>
              </w:rPr>
            </w:pPr>
            <w:r>
              <w:rPr>
                <w:rFonts w:eastAsia="Calibri"/>
                <w:color w:val="000000"/>
                <w:sz w:val="16"/>
                <w:szCs w:val="16"/>
                <w:lang w:eastAsia="en-US"/>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043Р155730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043Р155730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135067,5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11829,0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24894,2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31952,5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30453,3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7187,7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7187,7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7187,7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7187,7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7187,7</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3.20 Ежемесячная выплата на детей в возрасте от трех до семи лет включительно</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0430072470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4421,4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790,5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1352,7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1342,9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935,3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60237,0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12631,3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14900,9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22105,5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10599,3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343930,4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84532,9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99721,6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107926,4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51749,5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2421,8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1746,3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675,5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val="en-US" w:eastAsia="en-US"/>
              </w:rPr>
            </w:pPr>
            <w:r>
              <w:rPr>
                <w:rFonts w:eastAsia="Calibri"/>
                <w:color w:val="000000"/>
                <w:sz w:val="16"/>
                <w:szCs w:val="16"/>
                <w:lang w:val="en-US"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14984,4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11686,4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3298,0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restart"/>
            <w:tcBorders>
              <w:left w:val="single" w:sz="4" w:space="0" w:color="000000"/>
              <w:bottom w:val="single" w:sz="4" w:space="0" w:color="000000"/>
            </w:tcBorders>
            <w:shd w:color="auto" w:fill="auto" w:val="clear"/>
          </w:tcPr>
          <w:p>
            <w:pPr>
              <w:pStyle w:val="Normal"/>
              <w:widowControl w:val="false"/>
              <w:snapToGrid w:val="false"/>
              <w:jc w:val="both"/>
              <w:rPr/>
            </w:pPr>
            <w:r>
              <w:rPr>
                <w:rFonts w:eastAsia="Calibri"/>
                <w:color w:val="000000"/>
                <w:sz w:val="16"/>
                <w:szCs w:val="16"/>
                <w:lang w:eastAsia="en-US"/>
              </w:rPr>
              <w:t>Основное мероприятие 3.21 Предоставление мер меры социальной поддержки семей, имеющих детей с фенилкето нурией</w:t>
            </w:r>
          </w:p>
        </w:tc>
        <w:tc>
          <w:tcPr>
            <w:tcW w:w="851" w:type="dxa"/>
            <w:vMerge w:val="restart"/>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УСЗН</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0430072530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5,2</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1,6</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1,7</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1,9</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0430072530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323</w:t>
            </w:r>
          </w:p>
        </w:tc>
        <w:tc>
          <w:tcPr>
            <w:tcW w:w="97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234,0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75,0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78,0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81,0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Подпрограмма 4 «Старшее поколение»</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всего по подпрограмме 4, в том числе: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677442,8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52085,5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53420,2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55756,5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63188,9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55427,9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58745,6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62372,2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r>
      <w:tr>
        <w:trPr>
          <w:trHeight w:val="1198"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 МО «Цимлянский район»,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677442,8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52085,5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53420,2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55756,5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63188,9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55427,9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58745,6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62372,2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4.1 Расходы на обеспечение деятельности (оказание услуг) муниципальных учреждений Цимлянского района</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1002</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0440000590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10250,3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653,1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1088,1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1098,6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1082,9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1106,3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1106,3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4.2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1002</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0440072260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664562,1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51432,4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52505,3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54494,3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61749,4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53735,1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57020,6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60599,0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4.3</w:t>
            </w:r>
          </w:p>
          <w:p>
            <w:pPr>
              <w:pStyle w:val="Normal"/>
              <w:widowControl w:val="false"/>
              <w:jc w:val="both"/>
              <w:rPr/>
            </w:pPr>
            <w:r>
              <w:rPr>
                <w:color w:val="000000"/>
                <w:sz w:val="16"/>
                <w:szCs w:val="16"/>
              </w:rPr>
              <w:t>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4.4</w:t>
            </w:r>
          </w:p>
          <w:p>
            <w:pPr>
              <w:pStyle w:val="Normal"/>
              <w:widowControl w:val="false"/>
              <w:jc w:val="both"/>
              <w:rPr/>
            </w:pPr>
            <w:r>
              <w:rPr>
                <w:color w:val="000000"/>
                <w:sz w:val="16"/>
                <w:szCs w:val="16"/>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0909</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04400</w:t>
            </w:r>
            <w:r>
              <w:rPr>
                <w:rFonts w:eastAsia="Calibri"/>
                <w:color w:val="000000"/>
                <w:sz w:val="16"/>
                <w:szCs w:val="16"/>
                <w:lang w:val="en-US" w:eastAsia="en-US"/>
              </w:rPr>
              <w:t>S</w:t>
            </w:r>
            <w:r>
              <w:rPr>
                <w:rFonts w:eastAsia="Calibri"/>
                <w:color w:val="000000"/>
                <w:sz w:val="16"/>
                <w:szCs w:val="16"/>
                <w:lang w:eastAsia="en-US"/>
              </w:rPr>
              <w:t>4570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132,4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w:t>
            </w:r>
            <w:r>
              <w:rPr>
                <w:rFonts w:eastAsia="Calibri"/>
                <w:color w:val="000000"/>
                <w:sz w:val="16"/>
                <w:szCs w:val="16"/>
                <w:lang w:eastAsia="en-US"/>
              </w:rPr>
              <w:t>,</w:t>
            </w:r>
            <w:r>
              <w:rPr>
                <w:rFonts w:eastAsia="Calibri"/>
                <w:color w:val="000000"/>
                <w:sz w:val="16"/>
                <w:szCs w:val="16"/>
                <w:lang w:val="en-US" w:eastAsia="en-US"/>
              </w:rPr>
              <w:t>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29,7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32,1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0909</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04400</w:t>
            </w:r>
            <w:r>
              <w:rPr>
                <w:rFonts w:eastAsia="Calibri"/>
                <w:color w:val="000000"/>
                <w:sz w:val="16"/>
                <w:szCs w:val="16"/>
                <w:lang w:val="en-US" w:eastAsia="en-US"/>
              </w:rPr>
              <w:t>S</w:t>
            </w:r>
            <w:r>
              <w:rPr>
                <w:rFonts w:eastAsia="Calibri"/>
                <w:color w:val="000000"/>
                <w:sz w:val="16"/>
                <w:szCs w:val="16"/>
                <w:lang w:eastAsia="en-US"/>
              </w:rPr>
              <w:t>4570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2487,4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209,3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149,2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324,5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580,6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589,0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634,8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bl>
    <w:p>
      <w:pPr>
        <w:pStyle w:val="Normal"/>
        <w:spacing w:lineRule="atLeast" w:line="240"/>
        <w:ind w:left="11328" w:firstLine="708"/>
        <w:jc w:val="right"/>
        <w:rPr>
          <w:color w:val="000000"/>
          <w:sz w:val="28"/>
          <w:szCs w:val="28"/>
        </w:rPr>
      </w:pPr>
      <w:r>
        <w:rPr>
          <w:color w:val="000000"/>
          <w:sz w:val="28"/>
          <w:szCs w:val="28"/>
        </w:rPr>
      </w:r>
    </w:p>
    <w:p>
      <w:pPr>
        <w:pStyle w:val="Normal"/>
        <w:spacing w:lineRule="atLeast" w:line="240"/>
        <w:ind w:left="11328" w:firstLine="708"/>
        <w:jc w:val="right"/>
        <w:rPr/>
      </w:pPr>
      <w:bookmarkStart w:id="0" w:name="_GoBack"/>
      <w:bookmarkEnd w:id="0"/>
      <w:r>
        <w:rPr>
          <w:color w:val="000000"/>
          <w:sz w:val="28"/>
          <w:szCs w:val="28"/>
        </w:rPr>
        <w:t>Приложение № 4</w:t>
      </w:r>
    </w:p>
    <w:p>
      <w:pPr>
        <w:pStyle w:val="Normal"/>
        <w:spacing w:lineRule="atLeast" w:line="240"/>
        <w:jc w:val="right"/>
        <w:rPr/>
      </w:pPr>
      <w:r>
        <w:rPr>
          <w:color w:val="000000"/>
          <w:sz w:val="28"/>
          <w:szCs w:val="28"/>
        </w:rPr>
        <w:t>к муниципальной программе</w:t>
      </w:r>
    </w:p>
    <w:p>
      <w:pPr>
        <w:pStyle w:val="Normal"/>
        <w:spacing w:lineRule="atLeast" w:line="240"/>
        <w:jc w:val="right"/>
        <w:rPr/>
      </w:pPr>
      <w:r>
        <w:rPr>
          <w:color w:val="000000"/>
          <w:sz w:val="28"/>
          <w:szCs w:val="28"/>
        </w:rPr>
        <w:t>Цимлянского района</w:t>
      </w:r>
    </w:p>
    <w:p>
      <w:pPr>
        <w:pStyle w:val="Normal"/>
        <w:spacing w:lineRule="atLeast" w:line="240"/>
        <w:jc w:val="right"/>
        <w:rPr/>
      </w:pPr>
      <w:r>
        <w:rPr>
          <w:color w:val="000000"/>
          <w:sz w:val="28"/>
          <w:szCs w:val="28"/>
        </w:rPr>
        <w:t>«Социальная поддержка граждан»</w:t>
      </w:r>
    </w:p>
    <w:p>
      <w:pPr>
        <w:pStyle w:val="Normal"/>
        <w:spacing w:lineRule="atLeast" w:line="240"/>
        <w:ind w:left="11328" w:firstLine="708"/>
        <w:jc w:val="right"/>
        <w:rPr>
          <w:color w:val="000000"/>
          <w:sz w:val="28"/>
          <w:szCs w:val="28"/>
        </w:rPr>
      </w:pPr>
      <w:r>
        <w:rPr>
          <w:color w:val="000000"/>
          <w:sz w:val="28"/>
          <w:szCs w:val="28"/>
        </w:rPr>
      </w:r>
    </w:p>
    <w:p>
      <w:pPr>
        <w:pStyle w:val="Normal"/>
        <w:jc w:val="center"/>
        <w:rPr/>
      </w:pPr>
      <w:r>
        <w:rPr>
          <w:rFonts w:eastAsia="Calibri"/>
          <w:color w:val="000000"/>
          <w:sz w:val="28"/>
          <w:szCs w:val="28"/>
        </w:rPr>
        <w:t>РАСХОДЫ</w:t>
      </w:r>
    </w:p>
    <w:p>
      <w:pPr>
        <w:pStyle w:val="Normal"/>
        <w:jc w:val="center"/>
        <w:rPr/>
      </w:pPr>
      <w:r>
        <w:rPr>
          <w:rFonts w:eastAsia="Calibri"/>
          <w:color w:val="000000"/>
          <w:sz w:val="28"/>
          <w:szCs w:val="28"/>
        </w:rPr>
        <w:t xml:space="preserve">на реализацию муниципальной программы </w:t>
      </w:r>
    </w:p>
    <w:p>
      <w:pPr>
        <w:pStyle w:val="Normal"/>
        <w:jc w:val="center"/>
        <w:rPr/>
      </w:pPr>
      <w:r>
        <w:rPr>
          <w:rFonts w:eastAsia="Calibri"/>
          <w:color w:val="000000"/>
          <w:sz w:val="28"/>
          <w:szCs w:val="28"/>
        </w:rPr>
        <w:t>Цимлянского района «Социальная поддержка граждан»</w:t>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25"/>
        <w:gridCol w:w="1419"/>
        <w:gridCol w:w="1274"/>
        <w:gridCol w:w="1135"/>
        <w:gridCol w:w="990"/>
        <w:gridCol w:w="1143"/>
        <w:gridCol w:w="843"/>
        <w:gridCol w:w="992"/>
        <w:gridCol w:w="851"/>
        <w:gridCol w:w="993"/>
        <w:gridCol w:w="992"/>
        <w:gridCol w:w="851"/>
        <w:gridCol w:w="1134"/>
        <w:gridCol w:w="848"/>
        <w:gridCol w:w="952"/>
      </w:tblGrid>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 xml:space="preserve">Наименование </w:t>
              <w:br/>
              <w:t>муниципальной программы, номер и наименование подпрограммы</w:t>
            </w:r>
          </w:p>
        </w:tc>
        <w:tc>
          <w:tcPr>
            <w:tcW w:w="1419"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Источник финансирования</w:t>
            </w:r>
          </w:p>
        </w:tc>
        <w:tc>
          <w:tcPr>
            <w:tcW w:w="1274"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Объем расходов всего</w:t>
              <w:br/>
              <w:t>(тыс. рублей)</w:t>
            </w:r>
          </w:p>
        </w:tc>
        <w:tc>
          <w:tcPr>
            <w:tcW w:w="1172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rPr>
              <w:t>Оценка расходов (тыс. руб.), годы</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27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2019</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2020</w:t>
            </w:r>
          </w:p>
        </w:tc>
        <w:tc>
          <w:tcPr>
            <w:tcW w:w="114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2021</w:t>
            </w:r>
          </w:p>
        </w:tc>
        <w:tc>
          <w:tcPr>
            <w:tcW w:w="84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2022</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2024</w:t>
            </w:r>
          </w:p>
        </w:tc>
        <w:tc>
          <w:tcPr>
            <w:tcW w:w="99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2025</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2027</w:t>
            </w:r>
          </w:p>
        </w:tc>
        <w:tc>
          <w:tcPr>
            <w:tcW w:w="11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2029</w:t>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2030</w:t>
            </w:r>
          </w:p>
        </w:tc>
      </w:tr>
    </w:tbl>
    <w:p>
      <w:pPr>
        <w:pStyle w:val="Normal"/>
        <w:jc w:val="center"/>
        <w:rPr>
          <w:rFonts w:eastAsia="Calibri"/>
          <w:color w:val="000000"/>
          <w:sz w:val="16"/>
          <w:szCs w:val="16"/>
          <w:lang w:eastAsia="en-US"/>
        </w:rPr>
      </w:pPr>
      <w:r>
        <w:rPr>
          <w:rFonts w:eastAsia="Calibri"/>
          <w:color w:val="000000"/>
          <w:sz w:val="16"/>
          <w:szCs w:val="16"/>
          <w:lang w:eastAsia="en-US"/>
        </w:rPr>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25"/>
        <w:gridCol w:w="1416"/>
        <w:gridCol w:w="1277"/>
        <w:gridCol w:w="1135"/>
        <w:gridCol w:w="990"/>
        <w:gridCol w:w="1106"/>
        <w:gridCol w:w="933"/>
        <w:gridCol w:w="934"/>
        <w:gridCol w:w="933"/>
        <w:gridCol w:w="932"/>
        <w:gridCol w:w="933"/>
        <w:gridCol w:w="934"/>
        <w:gridCol w:w="1065"/>
        <w:gridCol w:w="933"/>
        <w:gridCol w:w="896"/>
      </w:tblGrid>
      <w:tr>
        <w:trPr>
          <w:trHeight w:val="70" w:hRule="atLeast"/>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snapToGrid w:val="false"/>
              <w:jc w:val="center"/>
              <w:rPr>
                <w:rFonts w:eastAsia="Calibri"/>
                <w:color w:val="000000"/>
                <w:sz w:val="16"/>
                <w:szCs w:val="16"/>
                <w:lang w:eastAsia="en-US"/>
              </w:rPr>
            </w:pPr>
            <w:r>
              <w:rPr>
                <w:rFonts w:eastAsia="Calibri"/>
                <w:color w:val="000000"/>
                <w:sz w:val="16"/>
                <w:szCs w:val="16"/>
                <w:lang w:eastAsia="en-US"/>
              </w:rPr>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Муниципальная программа «Социальная поддержка граждан»</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391</w:t>
            </w:r>
            <w:r>
              <w:rPr>
                <w:rFonts w:eastAsia="Calibri"/>
                <w:color w:val="000000"/>
                <w:sz w:val="16"/>
                <w:szCs w:val="16"/>
                <w:lang w:eastAsia="en-US"/>
              </w:rPr>
              <w:t>4007,7</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283510,2</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389909,5</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459354,5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464050,7</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367421,5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303851,3</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304438,0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r>
      <w:tr>
        <w:trPr>
          <w:trHeight w:val="378"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1006319,8</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69453,9</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168188,9</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209165,5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pacing w:before="57" w:after="57"/>
              <w:jc w:val="center"/>
              <w:rPr/>
            </w:pPr>
            <w:r>
              <w:rPr>
                <w:rFonts w:eastAsia="Calibri"/>
                <w:color w:val="000000"/>
                <w:sz w:val="16"/>
                <w:szCs w:val="16"/>
                <w:lang w:eastAsia="en-US"/>
              </w:rPr>
              <w:t>179617,0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93109,6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31809,8</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22755,6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46443,9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46443,9</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46443,9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46443,9</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46443,9</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28</w:t>
            </w:r>
            <w:r>
              <w:rPr>
                <w:rFonts w:eastAsia="Calibri"/>
                <w:color w:val="000000"/>
                <w:sz w:val="16"/>
                <w:szCs w:val="16"/>
                <w:lang w:eastAsia="en-US"/>
              </w:rPr>
              <w:t>06554,1</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207489,4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215452,9</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242761,0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pacing w:before="57" w:after="57"/>
              <w:jc w:val="center"/>
              <w:rPr/>
            </w:pPr>
            <w:r>
              <w:rPr>
                <w:rFonts w:eastAsia="Calibri"/>
                <w:color w:val="000000"/>
                <w:sz w:val="16"/>
                <w:szCs w:val="16"/>
                <w:lang w:eastAsia="en-US"/>
              </w:rPr>
              <w:t>272054,0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261432,1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258512,1</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267509,6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216268,6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216268,6</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216268,6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216268,6</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216268,6</w:t>
            </w:r>
          </w:p>
        </w:tc>
      </w:tr>
      <w:tr>
        <w:trPr>
          <w:trHeight w:val="266"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pPr>
            <w:r>
              <w:rPr>
                <w:color w:val="000000"/>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1011</w:t>
            </w:r>
            <w:r>
              <w:rPr>
                <w:rFonts w:eastAsia="Calibri"/>
                <w:color w:val="000000"/>
                <w:sz w:val="16"/>
                <w:szCs w:val="16"/>
                <w:lang w:eastAsia="en-US"/>
              </w:rPr>
              <w:t>33,8</w:t>
            </w:r>
          </w:p>
        </w:tc>
        <w:tc>
          <w:tcPr>
            <w:tcW w:w="113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6566,9</w:t>
            </w:r>
          </w:p>
        </w:tc>
        <w:tc>
          <w:tcPr>
            <w:tcW w:w="99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6267,7</w:t>
            </w:r>
          </w:p>
        </w:tc>
        <w:tc>
          <w:tcPr>
            <w:tcW w:w="110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7428,0</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12379,7</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12879,8</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13529,4</w:t>
            </w:r>
          </w:p>
        </w:tc>
        <w:tc>
          <w:tcPr>
            <w:tcW w:w="93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14172,8</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5581,9</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5581,9</w:t>
            </w:r>
          </w:p>
        </w:tc>
        <w:tc>
          <w:tcPr>
            <w:tcW w:w="106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5581,9</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5581,9</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5581,9</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Подпрограмма 1  «Социальная поддержка отдельных категорий граждан»</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w:t>
            </w:r>
            <w:r>
              <w:rPr>
                <w:rFonts w:eastAsia="Calibri"/>
                <w:color w:val="000000"/>
                <w:sz w:val="16"/>
                <w:szCs w:val="16"/>
                <w:lang w:val="en-US" w:eastAsia="en-US"/>
              </w:rPr>
              <w:t>80183,3</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117384,5</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114117,3</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125058,1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145394,2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153</w:t>
            </w:r>
            <w:r>
              <w:rPr>
                <w:rFonts w:eastAsia="Calibri"/>
                <w:color w:val="000000"/>
                <w:sz w:val="16"/>
                <w:szCs w:val="16"/>
                <w:lang w:val="en-US" w:eastAsia="en-US"/>
              </w:rPr>
              <w:t>961,4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159346,6</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165021,2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r>
              <w:rPr>
                <w:rFonts w:eastAsia="Calibri"/>
                <w:color w:val="000000"/>
                <w:sz w:val="16"/>
                <w:szCs w:val="16"/>
                <w:lang w:val="en-US" w:eastAsia="en-US"/>
              </w:rPr>
              <w:t>4010,1</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17721,8</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16780,3</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18067,5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16535,3</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18501,2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18602,4</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18648,1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15830,7</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15830,7</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15830,7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15830,7</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15830,7</w:t>
            </w:r>
          </w:p>
        </w:tc>
      </w:tr>
      <w:tr>
        <w:trPr>
          <w:trHeight w:val="572"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1292171,3</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94652,6</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91963,7</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101101,1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118325,0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124635,9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color w:val="000000"/>
                <w:sz w:val="16"/>
                <w:szCs w:val="16"/>
              </w:rPr>
              <w:t>129212,2</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134206,8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99614,8</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99614,8</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99614,8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99614,8</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99614,8</w:t>
            </w:r>
          </w:p>
        </w:tc>
      </w:tr>
      <w:tr>
        <w:trPr>
          <w:trHeight w:val="332"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pPr>
            <w:r>
              <w:rPr>
                <w:color w:val="000000"/>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84</w:t>
            </w:r>
            <w:r>
              <w:rPr>
                <w:rFonts w:eastAsia="Calibri"/>
                <w:color w:val="000000"/>
                <w:sz w:val="16"/>
                <w:szCs w:val="16"/>
                <w:lang w:val="en-US" w:eastAsia="en-US"/>
              </w:rPr>
              <w:t>001,9</w:t>
            </w:r>
          </w:p>
        </w:tc>
        <w:tc>
          <w:tcPr>
            <w:tcW w:w="113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5010,1</w:t>
            </w:r>
          </w:p>
        </w:tc>
        <w:tc>
          <w:tcPr>
            <w:tcW w:w="99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5373,3</w:t>
            </w:r>
          </w:p>
        </w:tc>
        <w:tc>
          <w:tcPr>
            <w:tcW w:w="110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5889,5</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10533,9</w:t>
            </w:r>
          </w:p>
        </w:tc>
        <w:tc>
          <w:tcPr>
            <w:tcW w:w="934" w:type="dxa"/>
            <w:tcBorders>
              <w:left w:val="single" w:sz="4" w:space="0" w:color="000000"/>
              <w:bottom w:val="single" w:sz="4" w:space="0" w:color="000000"/>
            </w:tcBorders>
            <w:shd w:color="auto" w:fill="auto" w:val="clear"/>
          </w:tcPr>
          <w:p>
            <w:pPr>
              <w:pStyle w:val="ConsPlusCell"/>
              <w:widowControl w:val="false"/>
              <w:jc w:val="center"/>
              <w:rPr/>
            </w:pPr>
            <w:r>
              <w:rPr>
                <w:rFonts w:eastAsia="Times New Roman"/>
                <w:color w:val="000000"/>
                <w:sz w:val="16"/>
                <w:szCs w:val="16"/>
                <w:lang w:val="en-US"/>
              </w:rPr>
              <w:t>10824,3</w:t>
            </w:r>
          </w:p>
        </w:tc>
        <w:tc>
          <w:tcPr>
            <w:tcW w:w="933"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11532,0</w:t>
            </w:r>
          </w:p>
        </w:tc>
        <w:tc>
          <w:tcPr>
            <w:tcW w:w="932"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12166,3</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4534,5</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4534,5</w:t>
            </w:r>
          </w:p>
        </w:tc>
        <w:tc>
          <w:tcPr>
            <w:tcW w:w="106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4534,5</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4534,5</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4534,5</w:t>
            </w:r>
          </w:p>
        </w:tc>
      </w:tr>
      <w:tr>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Подпрограмма 2 «Модернизация и развитие социального обслуживание населения, сохранение кадрового потенциала»</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Подпрограмма 3   «Совершен-ствование мер демографической политики в области со-циальной под-держки семьи и детей»</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165</w:t>
            </w:r>
            <w:r>
              <w:rPr>
                <w:rFonts w:eastAsia="Calibri"/>
                <w:color w:val="000000"/>
                <w:sz w:val="16"/>
                <w:szCs w:val="16"/>
                <w:lang w:eastAsia="en-US"/>
              </w:rPr>
              <w:t>6381,6</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114040,2</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222372,0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278539,9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255467,6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15</w:t>
            </w:r>
            <w:r>
              <w:rPr>
                <w:rFonts w:eastAsia="Calibri"/>
                <w:color w:val="000000"/>
                <w:sz w:val="16"/>
                <w:szCs w:val="16"/>
                <w:lang w:eastAsia="en-US"/>
              </w:rPr>
              <w:t>8032,2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85759,1</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77044,6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771856,4</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51732,1</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151408,6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191098,0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132628,4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74608,4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13207,4</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4107,5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30613,2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30613,2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30613,2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30613,2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30613,2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877786,</w:t>
            </w:r>
            <w:r>
              <w:rPr>
                <w:rFonts w:eastAsia="Calibri"/>
                <w:color w:val="000000"/>
                <w:sz w:val="16"/>
                <w:szCs w:val="16"/>
                <w:lang w:val="en-US" w:eastAsia="en-US"/>
              </w:rPr>
              <w:t>6</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61404,4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70774,6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87016,4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122108,4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82480,5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71690,3</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w:t>
            </w:r>
            <w:r>
              <w:rPr>
                <w:rFonts w:eastAsia="Calibri"/>
                <w:color w:val="000000"/>
                <w:sz w:val="16"/>
                <w:szCs w:val="16"/>
                <w:lang w:eastAsia="en-US"/>
              </w:rPr>
              <w:t>2069,0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62048,6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62048,6</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62048,6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62048,6</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62048,6</w:t>
            </w:r>
          </w:p>
        </w:tc>
      </w:tr>
      <w:tr>
        <w:trPr>
          <w:trHeight w:val="245"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color w:val="000000"/>
                <w:sz w:val="16"/>
                <w:szCs w:val="16"/>
              </w:rPr>
              <w:t>местный бюджет</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6</w:t>
            </w:r>
            <w:r>
              <w:rPr>
                <w:rFonts w:eastAsia="Calibri"/>
                <w:color w:val="000000"/>
                <w:sz w:val="16"/>
                <w:szCs w:val="16"/>
                <w:lang w:eastAsia="en-US"/>
              </w:rPr>
              <w:t>738,6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903,7</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188,8</w:t>
            </w:r>
          </w:p>
        </w:tc>
        <w:tc>
          <w:tcPr>
            <w:tcW w:w="11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425,5</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730,8</w:t>
            </w:r>
          </w:p>
        </w:tc>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943,3</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861,4</w:t>
            </w:r>
          </w:p>
        </w:tc>
        <w:tc>
          <w:tcPr>
            <w:tcW w:w="9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868,1</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363,4</w:t>
            </w:r>
          </w:p>
        </w:tc>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363,4</w:t>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363,4</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363,4</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363,4</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Подпрограмма 4       «Старшее поколение»</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677442,8</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52085,5</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53420,2</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55756,5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63188,9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55427,9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58745,6</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62372,2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667049,5</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51432,4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52714,6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54643,5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62073,9</w:t>
            </w:r>
          </w:p>
        </w:tc>
        <w:tc>
          <w:tcPr>
            <w:tcW w:w="934" w:type="dxa"/>
            <w:tcBorders>
              <w:top w:val="single" w:sz="4" w:space="0" w:color="000000"/>
              <w:left w:val="single" w:sz="4" w:space="0" w:color="000000"/>
              <w:bottom w:val="single" w:sz="4" w:space="0" w:color="000000"/>
            </w:tcBorders>
            <w:shd w:color="auto" w:fill="auto" w:val="clear"/>
          </w:tcPr>
          <w:p>
            <w:pPr>
              <w:pStyle w:val="ConsPlusCell"/>
              <w:widowControl w:val="false"/>
              <w:jc w:val="center"/>
              <w:rPr/>
            </w:pPr>
            <w:r>
              <w:rPr>
                <w:rFonts w:eastAsia="Times New Roman"/>
                <w:color w:val="000000"/>
                <w:sz w:val="16"/>
                <w:szCs w:val="16"/>
              </w:rPr>
              <w:t>54315,7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57609,6</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61233,8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pPr>
            <w:r>
              <w:rPr>
                <w:color w:val="000000"/>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10393,3</w:t>
            </w:r>
          </w:p>
        </w:tc>
        <w:tc>
          <w:tcPr>
            <w:tcW w:w="113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653,1</w:t>
            </w:r>
          </w:p>
        </w:tc>
        <w:tc>
          <w:tcPr>
            <w:tcW w:w="99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705,6</w:t>
            </w:r>
          </w:p>
        </w:tc>
        <w:tc>
          <w:tcPr>
            <w:tcW w:w="110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1113,0</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1115,0</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1112,2</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1136,0</w:t>
            </w:r>
          </w:p>
        </w:tc>
        <w:tc>
          <w:tcPr>
            <w:tcW w:w="93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1138,4</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106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r>
    </w:tbl>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color w:val="000000"/>
          <w:sz w:val="28"/>
          <w:szCs w:val="28"/>
          <w:lang w:eastAsia="en-US"/>
        </w:rPr>
      </w:pPr>
      <w:r>
        <w:rPr>
          <w:rFonts w:eastAsia="Calibri"/>
          <w:color w:val="000000"/>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color w:val="000000"/>
          <w:sz w:val="28"/>
          <w:szCs w:val="28"/>
          <w:lang w:eastAsia="en-US"/>
        </w:rPr>
      </w:pPr>
      <w:r>
        <w:rPr>
          <w:rFonts w:eastAsia="Calibri"/>
          <w:color w:val="000000"/>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color w:val="000000"/>
          <w:sz w:val="28"/>
          <w:szCs w:val="28"/>
          <w:lang w:eastAsia="en-US"/>
        </w:rPr>
      </w:pPr>
      <w:r>
        <w:rPr>
          <w:rFonts w:eastAsia="Calibri"/>
          <w:color w:val="000000"/>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color w:val="000000"/>
          <w:sz w:val="28"/>
          <w:szCs w:val="28"/>
          <w:lang w:eastAsia="en-US"/>
        </w:rPr>
      </w:pPr>
      <w:r>
        <w:rPr>
          <w:rFonts w:eastAsia="Calibri"/>
          <w:color w:val="000000"/>
          <w:sz w:val="28"/>
          <w:szCs w:val="28"/>
          <w:lang w:eastAsia="en-US"/>
        </w:rPr>
        <w:t>Управляющий делами                                                                                 А.В. Кулик</w:t>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right"/>
        <w:rPr>
          <w:rFonts w:eastAsia="Calibri"/>
          <w:color w:val="000000"/>
          <w:sz w:val="28"/>
          <w:szCs w:val="28"/>
          <w:lang w:eastAsia="en-US"/>
        </w:rPr>
      </w:pPr>
      <w:r>
        <w:rPr/>
      </w:r>
    </w:p>
    <w:sectPr>
      <w:footerReference w:type="default" r:id="rId6"/>
      <w:footerReference w:type="first" r:id="rId7"/>
      <w:type w:val="nextPage"/>
      <w:pgSz w:orient="landscape" w:w="16838" w:h="11906"/>
      <w:pgMar w:left="567" w:right="567" w:header="0" w:top="1701" w:footer="567" w:bottom="624" w:gutter="0"/>
      <w:pgNumType w:fmt="decimal"/>
      <w:formProt w:val="false"/>
      <w:titlePg/>
      <w:textDirection w:val="lrTb"/>
      <w:docGrid w:type="default" w:linePitch="272"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Segoe UI">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Times New Roman CYR">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0"/>
      <w:jc w:val="right"/>
      <w:rPr/>
    </w:pPr>
    <w:r>
      <w:rPr>
        <w:sz w:val="24"/>
        <w:szCs w:val="24"/>
      </w:rPr>
      <w:fldChar w:fldCharType="begin"/>
    </w:r>
    <w:r>
      <w:rPr>
        <w:sz w:val="24"/>
        <w:szCs w:val="24"/>
      </w:rPr>
      <w:instrText> PAGE </w:instrText>
    </w:r>
    <w:r>
      <w:rPr>
        <w:sz w:val="24"/>
        <w:szCs w:val="24"/>
      </w:rPr>
      <w:fldChar w:fldCharType="separate"/>
    </w:r>
    <w:r>
      <w:rPr>
        <w:sz w:val="24"/>
        <w:szCs w:val="24"/>
      </w:rPr>
      <w:t>1</w:t>
    </w:r>
    <w:r>
      <w:rPr>
        <w:sz w:val="24"/>
        <w:szCs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0"/>
      <w:jc w:val="right"/>
      <w:rPr/>
    </w:pPr>
    <w:r>
      <w:rPr/>
      <w:fldChar w:fldCharType="begin"/>
    </w:r>
    <w:r>
      <w:rPr/>
      <w:instrText> PAGE </w:instrText>
    </w:r>
    <w:r>
      <w:rPr/>
      <w:fldChar w:fldCharType="separate"/>
    </w:r>
    <w:r>
      <w:rPr/>
      <w:t>5</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0"/>
      <w:jc w:val="right"/>
      <w:rPr/>
    </w:pPr>
    <w:r>
      <w:rPr/>
      <w:fldChar w:fldCharType="begin"/>
    </w:r>
    <w:r>
      <w:rPr/>
      <w:instrText> PAGE </w:instrText>
    </w:r>
    <w:r>
      <w:rPr/>
      <w:fldChar w:fldCharType="separate"/>
    </w:r>
    <w:r>
      <w:rPr/>
      <w:t>23</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0"/>
      <w:jc w:val="right"/>
      <w:rPr/>
    </w:pPr>
    <w:r>
      <w:rPr>
        <w:sz w:val="24"/>
        <w:szCs w:val="24"/>
      </w:rPr>
      <w:fldChar w:fldCharType="begin"/>
    </w:r>
    <w:r>
      <w:rPr>
        <w:sz w:val="24"/>
        <w:szCs w:val="24"/>
      </w:rPr>
      <w:instrText> PAGE </w:instrText>
    </w:r>
    <w:r>
      <w:rPr>
        <w:sz w:val="24"/>
        <w:szCs w:val="24"/>
      </w:rPr>
      <w:fldChar w:fldCharType="separate"/>
    </w:r>
    <w:r>
      <w:rPr>
        <w:sz w:val="24"/>
        <w:szCs w:val="24"/>
      </w:rPr>
      <w:t>6</w:t>
    </w:r>
    <w:r>
      <w:rPr>
        <w:sz w:val="24"/>
        <w:szCs w:val="2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embedSystemFonts/>
  <w:defaultTabStop w:val="709"/>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eastAsia="zh-CN" w:val="ru-RU"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11" w:customStyle="1">
    <w:name w:val="Основной шрифт абзаца11"/>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5z0" w:customStyle="1">
    <w:name w:val="WW8Num5z0"/>
    <w:qFormat/>
    <w:rPr>
      <w:rFonts w:eastAsia="Calibri"/>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rFonts w:eastAsia="Times New Roman"/>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eastAsia="Times New Roman"/>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10" w:customStyle="1">
    <w:name w:val="Основной шрифт абзаца10"/>
    <w:qFormat/>
    <w:rPr/>
  </w:style>
  <w:style w:type="character" w:styleId="12" w:customStyle="1">
    <w:name w:val="Заголовок 1 Знак"/>
    <w:qFormat/>
    <w:rPr>
      <w:rFonts w:ascii="AG Souvenir" w:hAnsi="AG Souvenir" w:eastAsia="Times New Roman" w:cs="Times New Roman"/>
      <w:b/>
      <w:spacing w:val="38"/>
      <w:sz w:val="28"/>
      <w:szCs w:val="20"/>
    </w:rPr>
  </w:style>
  <w:style w:type="character" w:styleId="Style14" w:customStyle="1">
    <w:name w:val="Нижний колонтитул Знак"/>
    <w:qFormat/>
    <w:rPr>
      <w:rFonts w:ascii="Times New Roman" w:hAnsi="Times New Roman" w:eastAsia="Times New Roman" w:cs="Times New Roman"/>
      <w:sz w:val="20"/>
      <w:szCs w:val="20"/>
    </w:rPr>
  </w:style>
  <w:style w:type="character" w:styleId="13" w:customStyle="1">
    <w:name w:val="Номер страницы1"/>
    <w:basedOn w:val="1"/>
    <w:qFormat/>
    <w:rPr/>
  </w:style>
  <w:style w:type="character" w:styleId="Style15" w:customStyle="1">
    <w:name w:val="Цветовое выделение"/>
    <w:qFormat/>
    <w:rPr>
      <w:b/>
      <w:bCs/>
      <w:color w:val="26282F"/>
      <w:sz w:val="26"/>
      <w:szCs w:val="26"/>
    </w:rPr>
  </w:style>
  <w:style w:type="character" w:styleId="Style16" w:customStyle="1">
    <w:name w:val="Верхний колонтитул Знак"/>
    <w:qFormat/>
    <w:rPr>
      <w:rFonts w:ascii="Times New Roman" w:hAnsi="Times New Roman" w:eastAsia="Times New Roman" w:cs="Times New Roman"/>
      <w:sz w:val="20"/>
      <w:szCs w:val="20"/>
    </w:rPr>
  </w:style>
  <w:style w:type="character" w:styleId="Style17" w:customStyle="1">
    <w:name w:val="Текст выноски Знак"/>
    <w:qFormat/>
    <w:rPr>
      <w:rFonts w:ascii="Segoe UI" w:hAnsi="Segoe UI" w:eastAsia="Times New Roman" w:cs="Segoe UI"/>
      <w:sz w:val="18"/>
      <w:szCs w:val="18"/>
    </w:rPr>
  </w:style>
  <w:style w:type="character" w:styleId="2" w:customStyle="1">
    <w:name w:val="Заголовок 2 Знак"/>
    <w:qFormat/>
    <w:rPr>
      <w:rFonts w:ascii="Times New Roman" w:hAnsi="Times New Roman" w:eastAsia="Times New Roman" w:cs="Times New Roman"/>
      <w:sz w:val="28"/>
    </w:rPr>
  </w:style>
  <w:style w:type="character" w:styleId="3" w:customStyle="1">
    <w:name w:val="Заголовок 3 Знак"/>
    <w:qFormat/>
    <w:rPr>
      <w:rFonts w:ascii="Cambria" w:hAnsi="Cambria" w:eastAsia="Times New Roman" w:cs="Cambria"/>
      <w:b/>
      <w:bCs/>
      <w:color w:val="4F81BD"/>
    </w:rPr>
  </w:style>
  <w:style w:type="character" w:styleId="Style18" w:customStyle="1">
    <w:name w:val="Основной текст Знак"/>
    <w:qFormat/>
    <w:rPr>
      <w:rFonts w:ascii="Times New Roman" w:hAnsi="Times New Roman" w:eastAsia="Times New Roman" w:cs="Times New Roman"/>
      <w:sz w:val="28"/>
    </w:rPr>
  </w:style>
  <w:style w:type="character" w:styleId="Style19" w:customStyle="1">
    <w:name w:val="Основной текст с отступом Знак"/>
    <w:qFormat/>
    <w:rPr>
      <w:rFonts w:ascii="Times New Roman" w:hAnsi="Times New Roman" w:eastAsia="Times New Roman" w:cs="Times New Roman"/>
      <w:sz w:val="28"/>
    </w:rPr>
  </w:style>
  <w:style w:type="character" w:styleId="Style20" w:customStyle="1">
    <w:name w:val="Название Знак"/>
    <w:qFormat/>
    <w:rPr>
      <w:rFonts w:ascii="Cambria" w:hAnsi="Cambria" w:eastAsia="Times New Roman" w:cs="Cambria"/>
      <w:color w:val="17365D"/>
      <w:spacing w:val="5"/>
      <w:kern w:val="2"/>
      <w:sz w:val="52"/>
      <w:szCs w:val="52"/>
    </w:rPr>
  </w:style>
  <w:style w:type="character" w:styleId="21" w:customStyle="1">
    <w:name w:val="Основной текст 2 Знак"/>
    <w:qFormat/>
    <w:rPr>
      <w:rFonts w:ascii="Times New Roman" w:hAnsi="Times New Roman" w:eastAsia="Times New Roman" w:cs="Times New Roman"/>
      <w:sz w:val="26"/>
    </w:rPr>
  </w:style>
  <w:style w:type="character" w:styleId="14" w:customStyle="1">
    <w:name w:val="Название Знак1"/>
    <w:qFormat/>
    <w:rPr>
      <w:rFonts w:ascii="Cambria" w:hAnsi="Cambria" w:eastAsia="Times New Roman" w:cs="Times New Roman"/>
      <w:spacing w:val="-10"/>
      <w:kern w:val="2"/>
      <w:sz w:val="56"/>
      <w:szCs w:val="56"/>
    </w:rPr>
  </w:style>
  <w:style w:type="character" w:styleId="211" w:customStyle="1">
    <w:name w:val="Основной текст 2 Знак1"/>
    <w:qFormat/>
    <w:rPr/>
  </w:style>
  <w:style w:type="character" w:styleId="Style21" w:customStyle="1">
    <w:name w:val="Интернет-ссылка"/>
    <w:rPr>
      <w:color w:val="0000FF"/>
      <w:u w:val="single"/>
    </w:rPr>
  </w:style>
  <w:style w:type="character" w:styleId="Style22" w:customStyle="1">
    <w:name w:val="Посещённая гиперссылка"/>
    <w:rPr>
      <w:color w:val="800080"/>
      <w:u w:val="single"/>
    </w:rPr>
  </w:style>
  <w:style w:type="character" w:styleId="15" w:customStyle="1">
    <w:name w:val="Текст выноски Знак1"/>
    <w:qFormat/>
    <w:rPr>
      <w:rFonts w:ascii="Tahoma" w:hAnsi="Tahoma" w:cs="Tahoma"/>
      <w:sz w:val="16"/>
      <w:szCs w:val="16"/>
    </w:rPr>
  </w:style>
  <w:style w:type="character" w:styleId="Style23">
    <w:name w:val="Выделение"/>
    <w:qFormat/>
    <w:rPr>
      <w:i/>
      <w:iCs/>
    </w:rPr>
  </w:style>
  <w:style w:type="character" w:styleId="9" w:customStyle="1">
    <w:name w:val="Основной шрифт абзаца9"/>
    <w:qFormat/>
    <w:rPr/>
  </w:style>
  <w:style w:type="character" w:styleId="8" w:customStyle="1">
    <w:name w:val="Основной шрифт абзаца8"/>
    <w:qFormat/>
    <w:rPr/>
  </w:style>
  <w:style w:type="character" w:styleId="7" w:customStyle="1">
    <w:name w:val="Основной шрифт абзаца7"/>
    <w:qFormat/>
    <w:rPr/>
  </w:style>
  <w:style w:type="character" w:styleId="6" w:customStyle="1">
    <w:name w:val="Основной шрифт абзаца6"/>
    <w:qFormat/>
    <w:rPr/>
  </w:style>
  <w:style w:type="character" w:styleId="5" w:customStyle="1">
    <w:name w:val="Основной шрифт абзаца5"/>
    <w:qFormat/>
    <w:rPr/>
  </w:style>
  <w:style w:type="character" w:styleId="4" w:customStyle="1">
    <w:name w:val="Основной шрифт абзаца4"/>
    <w:qFormat/>
    <w:rPr/>
  </w:style>
  <w:style w:type="character" w:styleId="31" w:customStyle="1">
    <w:name w:val="Основной шрифт абзаца3"/>
    <w:qFormat/>
    <w:rPr/>
  </w:style>
  <w:style w:type="character" w:styleId="22" w:customStyle="1">
    <w:name w:val="Основной шрифт абзаца2"/>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16" w:customStyle="1">
    <w:name w:val="Строгий1"/>
    <w:qFormat/>
    <w:rPr>
      <w:b/>
      <w:bCs/>
    </w:rPr>
  </w:style>
  <w:style w:type="character" w:styleId="Style24" w:customStyle="1">
    <w:name w:val="Подзаголовок Знак"/>
    <w:qFormat/>
    <w:rPr>
      <w:rFonts w:ascii="Times New Roman" w:hAnsi="Times New Roman" w:eastAsia="Times New Roman" w:cs="Times New Roman"/>
      <w:color w:val="000000"/>
      <w:sz w:val="28"/>
    </w:rPr>
  </w:style>
  <w:style w:type="character" w:styleId="Style25" w:customStyle="1">
    <w:name w:val="Текст Знак"/>
    <w:qFormat/>
    <w:rPr>
      <w:rFonts w:ascii="Courier New" w:hAnsi="Courier New" w:cs="Courier New"/>
      <w:color w:val="000000"/>
      <w:lang w:val="ru-RU" w:bidi="ar-SA"/>
    </w:rPr>
  </w:style>
  <w:style w:type="character" w:styleId="Style26" w:customStyle="1">
    <w:name w:val="Символ нумерации"/>
    <w:qFormat/>
    <w:rPr/>
  </w:style>
  <w:style w:type="character" w:styleId="17" w:customStyle="1">
    <w:name w:val="Подзаголовок Знак1"/>
    <w:qFormat/>
    <w:rPr>
      <w:rFonts w:ascii="Times New Roman" w:hAnsi="Times New Roman" w:eastAsia="Times New Roman" w:cs="Times New Roman"/>
      <w:color w:val="000000"/>
      <w:sz w:val="28"/>
    </w:rPr>
  </w:style>
  <w:style w:type="character" w:styleId="23" w:customStyle="1">
    <w:name w:val="Текст выноски Знак2"/>
    <w:qFormat/>
    <w:rPr>
      <w:rFonts w:ascii="Tahoma" w:hAnsi="Tahoma" w:cs="Tahoma"/>
      <w:kern w:val="2"/>
      <w:sz w:val="16"/>
      <w:szCs w:val="16"/>
      <w:lang w:eastAsia="zh-CN"/>
    </w:rPr>
  </w:style>
  <w:style w:type="paragraph" w:styleId="Style27" w:customStyle="1">
    <w:name w:val="Заголовок"/>
    <w:basedOn w:val="Normal"/>
    <w:next w:val="Normal"/>
    <w:qFormat/>
    <w:pPr>
      <w:pBdr>
        <w:bottom w:val="single" w:sz="8" w:space="4" w:color="4F81BD"/>
      </w:pBdr>
      <w:spacing w:before="0" w:after="300"/>
      <w:contextualSpacing/>
    </w:pPr>
    <w:rPr>
      <w:rFonts w:ascii="Cambria" w:hAnsi="Cambria" w:cs="Cambria"/>
      <w:color w:val="17365D"/>
      <w:spacing w:val="5"/>
      <w:sz w:val="52"/>
      <w:szCs w:val="52"/>
    </w:rPr>
  </w:style>
  <w:style w:type="paragraph" w:styleId="Style28">
    <w:name w:val="Body Text"/>
    <w:basedOn w:val="Normal"/>
    <w:pPr/>
    <w:rPr>
      <w:sz w:val="28"/>
    </w:rPr>
  </w:style>
  <w:style w:type="paragraph" w:styleId="Style29">
    <w:name w:val="List"/>
    <w:basedOn w:val="Style28"/>
    <w:pPr>
      <w:spacing w:before="0" w:after="120"/>
    </w:pPr>
    <w:rPr>
      <w:rFonts w:cs="Mangal"/>
      <w:sz w:val="24"/>
      <w:szCs w:val="24"/>
    </w:rPr>
  </w:style>
  <w:style w:type="paragraph" w:styleId="Style30">
    <w:name w:val="Caption"/>
    <w:basedOn w:val="Normal"/>
    <w:qFormat/>
    <w:pPr>
      <w:suppressLineNumbers/>
      <w:spacing w:before="120" w:after="120"/>
    </w:pPr>
    <w:rPr>
      <w:rFonts w:cs="Arial"/>
      <w:i/>
      <w:iCs/>
      <w:sz w:val="24"/>
      <w:szCs w:val="24"/>
    </w:rPr>
  </w:style>
  <w:style w:type="paragraph" w:styleId="Style3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18" w:customStyle="1">
    <w:name w:val="Название объекта1"/>
    <w:basedOn w:val="Normal"/>
    <w:next w:val="Normal"/>
    <w:qFormat/>
    <w:pPr>
      <w:suppressLineNumbers/>
      <w:spacing w:before="120" w:after="120"/>
    </w:pPr>
    <w:rPr>
      <w:rFonts w:cs="Arial"/>
      <w:i/>
      <w:iCs/>
      <w:sz w:val="24"/>
      <w:szCs w:val="24"/>
    </w:rPr>
  </w:style>
  <w:style w:type="paragraph" w:styleId="121" w:customStyle="1">
    <w:name w:val="Указатель12"/>
    <w:basedOn w:val="Normal"/>
    <w:qFormat/>
    <w:pPr>
      <w:suppressLineNumbers/>
    </w:pPr>
    <w:rPr>
      <w:rFonts w:cs="Arial"/>
    </w:rPr>
  </w:style>
  <w:style w:type="paragraph" w:styleId="111" w:customStyle="1">
    <w:name w:val="Указатель11"/>
    <w:basedOn w:val="Normal"/>
    <w:qFormat/>
    <w:pPr>
      <w:suppressLineNumbers/>
    </w:pPr>
    <w:rPr>
      <w:rFonts w:cs="Arial"/>
    </w:rPr>
  </w:style>
  <w:style w:type="paragraph" w:styleId="24" w:customStyle="1">
    <w:name w:val="Название объекта2"/>
    <w:basedOn w:val="Normal"/>
    <w:qFormat/>
    <w:pPr>
      <w:suppressLineNumbers/>
      <w:spacing w:before="120" w:after="120"/>
    </w:pPr>
    <w:rPr>
      <w:rFonts w:cs="Arial"/>
      <w:i/>
      <w:iCs/>
      <w:sz w:val="24"/>
      <w:szCs w:val="24"/>
    </w:rPr>
  </w:style>
  <w:style w:type="paragraph" w:styleId="41" w:customStyle="1">
    <w:name w:val="Указатель4"/>
    <w:basedOn w:val="Normal"/>
    <w:qFormat/>
    <w:pPr>
      <w:suppressLineNumbers/>
    </w:pPr>
    <w:rPr>
      <w:rFonts w:cs="Arial"/>
    </w:rPr>
  </w:style>
  <w:style w:type="paragraph" w:styleId="19" w:customStyle="1">
    <w:name w:val="Указатель1"/>
    <w:basedOn w:val="Normal"/>
    <w:qFormat/>
    <w:pPr>
      <w:suppressLineNumbers/>
    </w:pPr>
    <w:rPr>
      <w:rFonts w:cs="Mangal"/>
      <w:sz w:val="24"/>
      <w:szCs w:val="24"/>
    </w:rPr>
  </w:style>
  <w:style w:type="paragraph" w:styleId="112" w:customStyle="1">
    <w:name w:val="Заголовок 11"/>
    <w:basedOn w:val="Normal"/>
    <w:next w:val="Normal"/>
    <w:qFormat/>
    <w:pPr>
      <w:keepNext w:val="true"/>
      <w:spacing w:lineRule="exact" w:line="220"/>
      <w:jc w:val="center"/>
    </w:pPr>
    <w:rPr>
      <w:rFonts w:ascii="AG Souvenir" w:hAnsi="AG Souvenir" w:cs="AG Souvenir"/>
      <w:b/>
      <w:spacing w:val="38"/>
      <w:sz w:val="28"/>
    </w:rPr>
  </w:style>
  <w:style w:type="paragraph" w:styleId="212" w:customStyle="1">
    <w:name w:val="Заголовок 21"/>
    <w:basedOn w:val="Normal"/>
    <w:next w:val="Normal"/>
    <w:qFormat/>
    <w:pPr>
      <w:keepNext w:val="true"/>
      <w:ind w:left="709" w:hanging="0"/>
    </w:pPr>
    <w:rPr>
      <w:sz w:val="28"/>
    </w:rPr>
  </w:style>
  <w:style w:type="paragraph" w:styleId="311" w:customStyle="1">
    <w:name w:val="Заголовок 31"/>
    <w:basedOn w:val="Normal"/>
    <w:next w:val="Normal"/>
    <w:qFormat/>
    <w:pPr>
      <w:keepNext w:val="true"/>
      <w:keepLines/>
      <w:spacing w:before="200" w:after="0"/>
    </w:pPr>
    <w:rPr>
      <w:rFonts w:ascii="Cambria" w:hAnsi="Cambria" w:cs="Cambria"/>
      <w:b/>
      <w:bCs/>
      <w:color w:val="4F81BD"/>
    </w:rPr>
  </w:style>
  <w:style w:type="paragraph" w:styleId="101" w:customStyle="1">
    <w:name w:val="Указатель10"/>
    <w:basedOn w:val="Normal"/>
    <w:qFormat/>
    <w:pPr>
      <w:suppressLineNumbers/>
    </w:pPr>
    <w:rPr>
      <w:rFonts w:cs="Arial"/>
    </w:rPr>
  </w:style>
  <w:style w:type="paragraph" w:styleId="Postan" w:customStyle="1">
    <w:name w:val="Postan"/>
    <w:basedOn w:val="Normal"/>
    <w:qFormat/>
    <w:pPr>
      <w:jc w:val="center"/>
    </w:pPr>
    <w:rPr>
      <w:sz w:val="28"/>
    </w:rPr>
  </w:style>
  <w:style w:type="paragraph" w:styleId="Style32" w:customStyle="1">
    <w:name w:val="Верхний и нижний колонтитулы"/>
    <w:basedOn w:val="Normal"/>
    <w:qFormat/>
    <w:pPr>
      <w:suppressLineNumbers/>
      <w:tabs>
        <w:tab w:val="clear" w:pos="709"/>
        <w:tab w:val="center" w:pos="4819" w:leader="none"/>
        <w:tab w:val="right" w:pos="9638" w:leader="none"/>
      </w:tabs>
    </w:pPr>
    <w:rPr/>
  </w:style>
  <w:style w:type="paragraph" w:styleId="110" w:customStyle="1">
    <w:name w:val="Нижний колонтитул1"/>
    <w:basedOn w:val="Normal"/>
    <w:qFormat/>
    <w:pPr/>
    <w:rPr/>
  </w:style>
  <w:style w:type="paragraph" w:styleId="113" w:customStyle="1">
    <w:name w:val="Обычный (веб)1"/>
    <w:basedOn w:val="Normal"/>
    <w:qFormat/>
    <w:pPr>
      <w:spacing w:before="280" w:after="280"/>
    </w:pPr>
    <w:rPr>
      <w:sz w:val="24"/>
      <w:szCs w:val="24"/>
    </w:rPr>
  </w:style>
  <w:style w:type="paragraph" w:styleId="114" w:customStyle="1">
    <w:name w:val="Абзац списка1"/>
    <w:basedOn w:val="Normal"/>
    <w:qFormat/>
    <w:pPr>
      <w:widowControl w:val="false"/>
      <w:spacing w:before="0" w:after="0"/>
      <w:ind w:left="720" w:hanging="0"/>
      <w:contextualSpacing/>
    </w:pPr>
    <w:rPr>
      <w:sz w:val="24"/>
      <w:szCs w:val="24"/>
    </w:rPr>
  </w:style>
  <w:style w:type="paragraph" w:styleId="ConsPlusTitle" w:customStyle="1">
    <w:name w:val="ConsPlusTitle"/>
    <w:qFormat/>
    <w:pPr>
      <w:widowControl w:val="false"/>
      <w:suppressAutoHyphens w:val="true"/>
      <w:bidi w:val="0"/>
      <w:spacing w:before="0" w:after="0"/>
      <w:jc w:val="left"/>
    </w:pPr>
    <w:rPr>
      <w:rFonts w:ascii="Times New Roman" w:hAnsi="Times New Roman" w:eastAsia="Times New Roman" w:cs="Times New Roman"/>
      <w:b/>
      <w:bCs/>
      <w:color w:val="auto"/>
      <w:kern w:val="2"/>
      <w:sz w:val="24"/>
      <w:szCs w:val="24"/>
      <w:lang w:eastAsia="zh-CN" w:val="ru-RU" w:bidi="ar-SA"/>
    </w:rPr>
  </w:style>
  <w:style w:type="paragraph" w:styleId="Style33" w:customStyle="1">
    <w:name w:val="Нормальный (таблица)"/>
    <w:basedOn w:val="Normal"/>
    <w:next w:val="Normal"/>
    <w:qFormat/>
    <w:pPr>
      <w:widowControl w:val="false"/>
      <w:jc w:val="both"/>
    </w:pPr>
    <w:rPr>
      <w:rFonts w:ascii="Arial" w:hAnsi="Arial" w:cs="Arial"/>
      <w:sz w:val="24"/>
      <w:szCs w:val="24"/>
    </w:rPr>
  </w:style>
  <w:style w:type="paragraph" w:styleId="ConsPlusNormal" w:customStyle="1">
    <w:name w:val="ConsPlusNormal"/>
    <w:qFormat/>
    <w:pPr>
      <w:widowControl w:val="false"/>
      <w:suppressAutoHyphens w:val="true"/>
      <w:bidi w:val="0"/>
      <w:spacing w:before="0" w:after="0"/>
      <w:jc w:val="left"/>
    </w:pPr>
    <w:rPr>
      <w:rFonts w:ascii="Arial" w:hAnsi="Arial" w:eastAsia="Arial" w:cs="Arial"/>
      <w:color w:val="auto"/>
      <w:kern w:val="2"/>
      <w:sz w:val="24"/>
      <w:szCs w:val="24"/>
      <w:lang w:eastAsia="zh-CN" w:bidi="hi-IN" w:val="ru-RU"/>
    </w:rPr>
  </w:style>
  <w:style w:type="paragraph" w:styleId="115" w:customStyle="1">
    <w:name w:val="Верхний колонтитул1"/>
    <w:basedOn w:val="Normal"/>
    <w:qFormat/>
    <w:pPr/>
    <w:rPr/>
  </w:style>
  <w:style w:type="paragraph" w:styleId="116" w:customStyle="1">
    <w:name w:val="Текст выноски1"/>
    <w:basedOn w:val="Normal"/>
    <w:qFormat/>
    <w:pPr/>
    <w:rPr>
      <w:rFonts w:ascii="Segoe UI" w:hAnsi="Segoe UI" w:cs="Segoe UI"/>
      <w:sz w:val="18"/>
      <w:szCs w:val="18"/>
    </w:rPr>
  </w:style>
  <w:style w:type="paragraph" w:styleId="Style34" w:customStyle="1">
    <w:name w:val="Знак Знак Знак Знак Знак Знак Знак Знак Знак Знак Знак Знак Знак"/>
    <w:basedOn w:val="Normal"/>
    <w:qFormat/>
    <w:pPr>
      <w:spacing w:before="280" w:after="280"/>
      <w:jc w:val="both"/>
    </w:pPr>
    <w:rPr>
      <w:rFonts w:ascii="Tahoma" w:hAnsi="Tahoma" w:cs="Tahoma"/>
      <w:lang w:val="en-US"/>
    </w:rPr>
  </w:style>
  <w:style w:type="paragraph" w:styleId="Style35">
    <w:name w:val="Body Text Indent"/>
    <w:basedOn w:val="Normal"/>
    <w:pPr>
      <w:ind w:firstLine="709"/>
      <w:jc w:val="both"/>
    </w:pPr>
    <w:rPr>
      <w:sz w:val="28"/>
    </w:rPr>
  </w:style>
  <w:style w:type="paragraph" w:styleId="221" w:customStyle="1">
    <w:name w:val="Основной текст 22"/>
    <w:basedOn w:val="Normal"/>
    <w:qFormat/>
    <w:pPr>
      <w:jc w:val="both"/>
    </w:pPr>
    <w:rPr>
      <w:sz w:val="26"/>
    </w:rPr>
  </w:style>
  <w:style w:type="paragraph" w:styleId="ConsPlusCell" w:customStyle="1">
    <w:name w:val="ConsPlusCell"/>
    <w:qFormat/>
    <w:pPr>
      <w:widowControl/>
      <w:suppressAutoHyphens w:val="true"/>
      <w:bidi w:val="0"/>
      <w:spacing w:before="0" w:after="0"/>
      <w:jc w:val="left"/>
    </w:pPr>
    <w:rPr>
      <w:rFonts w:eastAsia="Calibri" w:ascii="Times New Roman" w:hAnsi="Times New Roman" w:cs="Times New Roman"/>
      <w:color w:val="auto"/>
      <w:kern w:val="2"/>
      <w:sz w:val="24"/>
      <w:szCs w:val="24"/>
      <w:lang w:eastAsia="zh-CN" w:val="ru-RU" w:bidi="ar-SA"/>
    </w:rPr>
  </w:style>
  <w:style w:type="paragraph" w:styleId="Style36" w:customStyle="1">
    <w:name w:val="Отчетный"/>
    <w:basedOn w:val="Normal"/>
    <w:qFormat/>
    <w:pPr>
      <w:spacing w:lineRule="auto" w:line="360" w:before="0" w:after="120"/>
      <w:ind w:firstLine="720"/>
      <w:jc w:val="both"/>
    </w:pPr>
    <w:rPr>
      <w:sz w:val="26"/>
    </w:rPr>
  </w:style>
  <w:style w:type="paragraph" w:styleId="Xl65" w:customStyle="1">
    <w:name w:val="xl65"/>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6" w:customStyle="1">
    <w:name w:val="xl66"/>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7" w:customStyle="1">
    <w:name w:val="xl67"/>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68" w:customStyle="1">
    <w:name w:val="xl68"/>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69" w:customStyle="1">
    <w:name w:val="xl69"/>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0" w:customStyle="1">
    <w:name w:val="xl70"/>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71" w:customStyle="1">
    <w:name w:val="xl71"/>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72" w:customStyle="1">
    <w:name w:val="xl72"/>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73" w:customStyle="1">
    <w:name w:val="xl73"/>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4" w:customStyle="1">
    <w:name w:val="xl74"/>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5" w:customStyle="1">
    <w:name w:val="xl75"/>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6" w:customStyle="1">
    <w:name w:val="xl76"/>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7" w:customStyle="1">
    <w:name w:val="xl77"/>
    <w:basedOn w:val="Normal"/>
    <w:qFormat/>
    <w:pPr>
      <w:spacing w:before="280" w:after="280"/>
    </w:pPr>
    <w:rPr>
      <w:b/>
      <w:bCs/>
      <w:sz w:val="28"/>
      <w:szCs w:val="28"/>
    </w:rPr>
  </w:style>
  <w:style w:type="paragraph" w:styleId="Xl78" w:customStyle="1">
    <w:name w:val="xl78"/>
    <w:basedOn w:val="Normal"/>
    <w:qFormat/>
    <w:pPr>
      <w:spacing w:before="280" w:after="280"/>
    </w:pPr>
    <w:rPr>
      <w:sz w:val="28"/>
      <w:szCs w:val="28"/>
    </w:rPr>
  </w:style>
  <w:style w:type="paragraph" w:styleId="Xl79" w:customStyle="1">
    <w:name w:val="xl79"/>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0" w:customStyle="1">
    <w:name w:val="xl80"/>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1" w:customStyle="1">
    <w:name w:val="xl81"/>
    <w:basedOn w:val="Normal"/>
    <w:qFormat/>
    <w:pPr>
      <w:spacing w:before="280" w:after="280"/>
      <w:jc w:val="center"/>
    </w:pPr>
    <w:rPr>
      <w:sz w:val="28"/>
      <w:szCs w:val="28"/>
    </w:rPr>
  </w:style>
  <w:style w:type="paragraph" w:styleId="Xl82" w:customStyle="1">
    <w:name w:val="xl82"/>
    <w:basedOn w:val="Normal"/>
    <w:qFormat/>
    <w:pPr>
      <w:pBdr>
        <w:top w:val="single" w:sz="4" w:space="0" w:color="000000"/>
        <w:bottom w:val="single" w:sz="4" w:space="0" w:color="000000"/>
      </w:pBdr>
      <w:spacing w:before="280" w:after="280"/>
      <w:jc w:val="center"/>
    </w:pPr>
    <w:rPr>
      <w:sz w:val="28"/>
      <w:szCs w:val="28"/>
    </w:rPr>
  </w:style>
  <w:style w:type="paragraph" w:styleId="Xl83" w:customStyle="1">
    <w:name w:val="xl83"/>
    <w:basedOn w:val="Normal"/>
    <w:qFormat/>
    <w:pPr>
      <w:pBdr>
        <w:top w:val="single" w:sz="4" w:space="0" w:color="000000"/>
        <w:left w:val="single" w:sz="4" w:space="0" w:color="000000"/>
        <w:right w:val="single" w:sz="4" w:space="0" w:color="000000"/>
      </w:pBdr>
      <w:spacing w:before="280" w:after="280"/>
      <w:jc w:val="center"/>
    </w:pPr>
    <w:rPr>
      <w:sz w:val="28"/>
      <w:szCs w:val="28"/>
    </w:rPr>
  </w:style>
  <w:style w:type="paragraph" w:styleId="Xl84" w:customStyle="1">
    <w:name w:val="xl84"/>
    <w:basedOn w:val="Normal"/>
    <w:qFormat/>
    <w:pPr>
      <w:pBdr>
        <w:left w:val="single" w:sz="4" w:space="0" w:color="000000"/>
        <w:right w:val="single" w:sz="4" w:space="0" w:color="000000"/>
      </w:pBdr>
      <w:spacing w:before="280" w:after="280"/>
      <w:jc w:val="center"/>
    </w:pPr>
    <w:rPr>
      <w:sz w:val="28"/>
      <w:szCs w:val="28"/>
    </w:rPr>
  </w:style>
  <w:style w:type="paragraph" w:styleId="Xl85" w:customStyle="1">
    <w:name w:val="xl85"/>
    <w:basedOn w:val="Normal"/>
    <w:qFormat/>
    <w:pPr>
      <w:pBdr>
        <w:top w:val="single" w:sz="4" w:space="0" w:color="000000"/>
        <w:left w:val="single" w:sz="4" w:space="0" w:color="000000"/>
        <w:right w:val="single" w:sz="4" w:space="0" w:color="000000"/>
      </w:pBdr>
      <w:spacing w:before="280" w:after="280"/>
      <w:jc w:val="center"/>
    </w:pPr>
    <w:rPr>
      <w:sz w:val="28"/>
      <w:szCs w:val="28"/>
    </w:rPr>
  </w:style>
  <w:style w:type="paragraph" w:styleId="Xl86" w:customStyle="1">
    <w:name w:val="xl86"/>
    <w:basedOn w:val="Normal"/>
    <w:qFormat/>
    <w:pPr>
      <w:pBdr>
        <w:left w:val="single" w:sz="4" w:space="0" w:color="000000"/>
        <w:right w:val="single" w:sz="4" w:space="0" w:color="000000"/>
      </w:pBdr>
      <w:spacing w:before="280" w:after="280"/>
    </w:pPr>
    <w:rPr>
      <w:sz w:val="28"/>
      <w:szCs w:val="28"/>
    </w:rPr>
  </w:style>
  <w:style w:type="paragraph" w:styleId="Xl87" w:customStyle="1">
    <w:name w:val="xl87"/>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88" w:customStyle="1">
    <w:name w:val="xl88"/>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89" w:customStyle="1">
    <w:name w:val="xl89"/>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90" w:customStyle="1">
    <w:name w:val="xl90"/>
    <w:basedOn w:val="Normal"/>
    <w:qFormat/>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91" w:customStyle="1">
    <w:name w:val="xl91"/>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92" w:customStyle="1">
    <w:name w:val="xl9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3" w:customStyle="1">
    <w:name w:val="xl93"/>
    <w:basedOn w:val="Normal"/>
    <w:qFormat/>
    <w:pPr>
      <w:spacing w:before="280" w:after="280"/>
    </w:pPr>
    <w:rPr>
      <w:sz w:val="28"/>
      <w:szCs w:val="28"/>
    </w:rPr>
  </w:style>
  <w:style w:type="paragraph" w:styleId="Xl94" w:customStyle="1">
    <w:name w:val="xl94"/>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5" w:customStyle="1">
    <w:name w:val="xl95"/>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96" w:customStyle="1">
    <w:name w:val="xl96"/>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7" w:customStyle="1">
    <w:name w:val="xl97"/>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98" w:customStyle="1">
    <w:name w:val="xl9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99" w:customStyle="1">
    <w:name w:val="xl99"/>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00" w:customStyle="1">
    <w:name w:val="xl100"/>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101" w:customStyle="1">
    <w:name w:val="xl101"/>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02" w:customStyle="1">
    <w:name w:val="xl102"/>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103" w:customStyle="1">
    <w:name w:val="xl103"/>
    <w:basedOn w:val="Normal"/>
    <w:qFormat/>
    <w:pPr>
      <w:pBdr>
        <w:top w:val="single" w:sz="4" w:space="0" w:color="000000"/>
        <w:left w:val="single" w:sz="4" w:space="0" w:color="000000"/>
        <w:right w:val="single" w:sz="4" w:space="0" w:color="000000"/>
      </w:pBdr>
      <w:spacing w:before="280" w:after="280"/>
      <w:jc w:val="center"/>
    </w:pPr>
    <w:rPr>
      <w:b/>
      <w:bCs/>
      <w:sz w:val="28"/>
      <w:szCs w:val="28"/>
    </w:rPr>
  </w:style>
  <w:style w:type="paragraph" w:styleId="Xl104" w:customStyle="1">
    <w:name w:val="xl104"/>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05" w:customStyle="1">
    <w:name w:val="xl105"/>
    <w:basedOn w:val="Normal"/>
    <w:qFormat/>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6" w:customStyle="1">
    <w:name w:val="xl106"/>
    <w:basedOn w:val="Normal"/>
    <w:qFormat/>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7" w:customStyle="1">
    <w:name w:val="xl107"/>
    <w:basedOn w:val="Normal"/>
    <w:qFormat/>
    <w:pPr>
      <w:spacing w:before="280" w:after="280"/>
    </w:pPr>
    <w:rPr>
      <w:sz w:val="28"/>
      <w:szCs w:val="28"/>
    </w:rPr>
  </w:style>
  <w:style w:type="paragraph" w:styleId="Xl108" w:customStyle="1">
    <w:name w:val="xl108"/>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09" w:customStyle="1">
    <w:name w:val="xl109"/>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10" w:customStyle="1">
    <w:name w:val="xl110"/>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11" w:customStyle="1">
    <w:name w:val="xl111"/>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2" w:customStyle="1">
    <w:name w:val="xl112"/>
    <w:basedOn w:val="Normal"/>
    <w:qFormat/>
    <w:pPr>
      <w:pBdr>
        <w:left w:val="single" w:sz="4" w:space="0" w:color="000000"/>
        <w:right w:val="single" w:sz="4" w:space="0" w:color="000000"/>
      </w:pBdr>
      <w:spacing w:before="280" w:after="280"/>
    </w:pPr>
    <w:rPr>
      <w:sz w:val="28"/>
      <w:szCs w:val="28"/>
    </w:rPr>
  </w:style>
  <w:style w:type="paragraph" w:styleId="Xl113" w:customStyle="1">
    <w:name w:val="xl113"/>
    <w:basedOn w:val="Normal"/>
    <w:qFormat/>
    <w:pPr>
      <w:pBdr>
        <w:left w:val="single" w:sz="4" w:space="0" w:color="000000"/>
        <w:right w:val="single" w:sz="4" w:space="0" w:color="000000"/>
      </w:pBdr>
      <w:spacing w:before="280" w:after="280"/>
      <w:jc w:val="center"/>
    </w:pPr>
    <w:rPr>
      <w:sz w:val="28"/>
      <w:szCs w:val="28"/>
    </w:rPr>
  </w:style>
  <w:style w:type="paragraph" w:styleId="Xl114" w:customStyle="1">
    <w:name w:val="xl114"/>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15" w:customStyle="1">
    <w:name w:val="xl115"/>
    <w:basedOn w:val="Normal"/>
    <w:qFormat/>
    <w:pPr>
      <w:pBdr>
        <w:left w:val="single" w:sz="4" w:space="0" w:color="000000"/>
        <w:right w:val="single" w:sz="4" w:space="0" w:color="000000"/>
      </w:pBdr>
      <w:spacing w:before="280" w:after="280"/>
    </w:pPr>
    <w:rPr>
      <w:sz w:val="28"/>
      <w:szCs w:val="28"/>
    </w:rPr>
  </w:style>
  <w:style w:type="paragraph" w:styleId="Xl116" w:customStyle="1">
    <w:name w:val="xl116"/>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7" w:customStyle="1">
    <w:name w:val="xl117"/>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8" w:customStyle="1">
    <w:name w:val="xl118"/>
    <w:basedOn w:val="Normal"/>
    <w:qFormat/>
    <w:pPr>
      <w:pBdr>
        <w:top w:val="single" w:sz="4" w:space="0" w:color="000000"/>
        <w:left w:val="single" w:sz="4" w:space="0" w:color="000000"/>
        <w:bottom w:val="single" w:sz="4" w:space="0" w:color="000000"/>
      </w:pBdr>
      <w:spacing w:before="280" w:after="280"/>
      <w:jc w:val="center"/>
    </w:pPr>
    <w:rPr>
      <w:sz w:val="28"/>
      <w:szCs w:val="28"/>
    </w:rPr>
  </w:style>
  <w:style w:type="paragraph" w:styleId="Xl119" w:customStyle="1">
    <w:name w:val="xl119"/>
    <w:basedOn w:val="Normal"/>
    <w:qFormat/>
    <w:pPr>
      <w:pBdr>
        <w:left w:val="single" w:sz="4" w:space="0" w:color="000000"/>
        <w:right w:val="single" w:sz="4" w:space="0" w:color="000000"/>
      </w:pBdr>
      <w:spacing w:before="280" w:after="280"/>
    </w:pPr>
    <w:rPr>
      <w:sz w:val="28"/>
      <w:szCs w:val="28"/>
    </w:rPr>
  </w:style>
  <w:style w:type="paragraph" w:styleId="Xl120" w:customStyle="1">
    <w:name w:val="xl120"/>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21" w:customStyle="1">
    <w:name w:val="xl121"/>
    <w:basedOn w:val="Normal"/>
    <w:qFormat/>
    <w:pPr>
      <w:pBdr>
        <w:top w:val="single" w:sz="4" w:space="0" w:color="000000"/>
        <w:left w:val="single" w:sz="4" w:space="0" w:color="000000"/>
        <w:right w:val="single" w:sz="4" w:space="0" w:color="000000"/>
      </w:pBdr>
      <w:spacing w:before="280" w:after="280"/>
    </w:pPr>
    <w:rPr>
      <w:b/>
      <w:bCs/>
      <w:sz w:val="28"/>
      <w:szCs w:val="28"/>
    </w:rPr>
  </w:style>
  <w:style w:type="paragraph" w:styleId="Xl122" w:customStyle="1">
    <w:name w:val="xl122"/>
    <w:basedOn w:val="Normal"/>
    <w:qFormat/>
    <w:pPr>
      <w:pBdr>
        <w:left w:val="single" w:sz="4" w:space="0" w:color="000000"/>
        <w:right w:val="single" w:sz="4" w:space="0" w:color="000000"/>
      </w:pBdr>
      <w:spacing w:before="280" w:after="280"/>
    </w:pPr>
    <w:rPr>
      <w:b/>
      <w:bCs/>
      <w:sz w:val="28"/>
      <w:szCs w:val="28"/>
    </w:rPr>
  </w:style>
  <w:style w:type="paragraph" w:styleId="Xl123" w:customStyle="1">
    <w:name w:val="xl123"/>
    <w:basedOn w:val="Normal"/>
    <w:qFormat/>
    <w:pPr>
      <w:pBdr>
        <w:top w:val="single" w:sz="4" w:space="0" w:color="000000"/>
        <w:left w:val="single" w:sz="4" w:space="0" w:color="000000"/>
        <w:right w:val="single" w:sz="4" w:space="0" w:color="000000"/>
      </w:pBdr>
      <w:spacing w:before="280" w:after="280"/>
      <w:jc w:val="center"/>
    </w:pPr>
    <w:rPr>
      <w:b/>
      <w:bCs/>
      <w:sz w:val="28"/>
      <w:szCs w:val="28"/>
    </w:rPr>
  </w:style>
  <w:style w:type="paragraph" w:styleId="Xl124" w:customStyle="1">
    <w:name w:val="xl124"/>
    <w:basedOn w:val="Normal"/>
    <w:qFormat/>
    <w:pPr>
      <w:pBdr>
        <w:left w:val="single" w:sz="4" w:space="0" w:color="000000"/>
        <w:right w:val="single" w:sz="4" w:space="0" w:color="000000"/>
      </w:pBdr>
      <w:spacing w:before="280" w:after="280"/>
      <w:jc w:val="center"/>
    </w:pPr>
    <w:rPr>
      <w:b/>
      <w:bCs/>
      <w:sz w:val="28"/>
      <w:szCs w:val="28"/>
    </w:rPr>
  </w:style>
  <w:style w:type="paragraph" w:styleId="Xl125" w:customStyle="1">
    <w:name w:val="xl125"/>
    <w:basedOn w:val="Normal"/>
    <w:qFormat/>
    <w:pPr>
      <w:pBdr>
        <w:top w:val="single" w:sz="4" w:space="0" w:color="000000"/>
        <w:left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6" w:customStyle="1">
    <w:name w:val="xl126"/>
    <w:basedOn w:val="Normal"/>
    <w:qFormat/>
    <w:pPr>
      <w:pBdr>
        <w:left w:val="single" w:sz="4" w:space="0" w:color="000000"/>
        <w:bottom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7" w:customStyle="1">
    <w:name w:val="xl127"/>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28" w:customStyle="1">
    <w:name w:val="xl12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29" w:customStyle="1">
    <w:name w:val="xl129"/>
    <w:basedOn w:val="Normal"/>
    <w:qFormat/>
    <w:pPr>
      <w:pBdr>
        <w:left w:val="single" w:sz="4" w:space="0" w:color="000000"/>
        <w:right w:val="single" w:sz="4" w:space="0" w:color="000000"/>
      </w:pBdr>
      <w:spacing w:before="280" w:after="280"/>
    </w:pPr>
    <w:rPr>
      <w:b/>
      <w:bCs/>
      <w:sz w:val="28"/>
      <w:szCs w:val="28"/>
    </w:rPr>
  </w:style>
  <w:style w:type="paragraph" w:styleId="Xl130" w:customStyle="1">
    <w:name w:val="xl130"/>
    <w:basedOn w:val="Normal"/>
    <w:qFormat/>
    <w:pPr>
      <w:pBdr>
        <w:left w:val="single" w:sz="4" w:space="0" w:color="000000"/>
        <w:bottom w:val="single" w:sz="4" w:space="0" w:color="000000"/>
        <w:right w:val="single" w:sz="4" w:space="0" w:color="000000"/>
      </w:pBdr>
      <w:spacing w:before="280" w:after="280"/>
    </w:pPr>
    <w:rPr>
      <w:b/>
      <w:bCs/>
      <w:sz w:val="28"/>
      <w:szCs w:val="28"/>
    </w:rPr>
  </w:style>
  <w:style w:type="paragraph" w:styleId="Xl131" w:customStyle="1">
    <w:name w:val="xl131"/>
    <w:basedOn w:val="Normal"/>
    <w:qFormat/>
    <w:pPr>
      <w:pBdr>
        <w:left w:val="single" w:sz="4" w:space="0" w:color="000000"/>
        <w:right w:val="single" w:sz="4" w:space="0" w:color="000000"/>
      </w:pBdr>
      <w:spacing w:before="280" w:after="280"/>
      <w:jc w:val="center"/>
    </w:pPr>
    <w:rPr>
      <w:b/>
      <w:bCs/>
      <w:sz w:val="28"/>
      <w:szCs w:val="28"/>
    </w:rPr>
  </w:style>
  <w:style w:type="paragraph" w:styleId="Xl132" w:customStyle="1">
    <w:name w:val="xl132"/>
    <w:basedOn w:val="Normal"/>
    <w:qFormat/>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133" w:customStyle="1">
    <w:name w:val="xl133"/>
    <w:basedOn w:val="Normal"/>
    <w:qFormat/>
    <w:pPr>
      <w:pBdr>
        <w:left w:val="single" w:sz="4" w:space="0" w:color="000000"/>
        <w:bottom w:val="single" w:sz="4" w:space="0" w:color="000000"/>
        <w:right w:val="single" w:sz="4" w:space="0" w:color="000000"/>
      </w:pBdr>
      <w:spacing w:before="280" w:after="280"/>
    </w:pPr>
    <w:rPr>
      <w:b/>
      <w:bCs/>
      <w:sz w:val="28"/>
      <w:szCs w:val="28"/>
    </w:rPr>
  </w:style>
  <w:style w:type="paragraph" w:styleId="Xl134" w:customStyle="1">
    <w:name w:val="xl134"/>
    <w:basedOn w:val="Normal"/>
    <w:qFormat/>
    <w:pPr>
      <w:pBdr>
        <w:top w:val="single" w:sz="4" w:space="0" w:color="000000"/>
        <w:left w:val="single" w:sz="4" w:space="0" w:color="000000"/>
        <w:right w:val="single" w:sz="4" w:space="0" w:color="000000"/>
      </w:pBdr>
      <w:spacing w:before="280" w:after="280"/>
    </w:pPr>
    <w:rPr>
      <w:b/>
      <w:bCs/>
      <w:sz w:val="28"/>
      <w:szCs w:val="28"/>
    </w:rPr>
  </w:style>
  <w:style w:type="paragraph" w:styleId="Xl135" w:customStyle="1">
    <w:name w:val="xl135"/>
    <w:basedOn w:val="Normal"/>
    <w:qFormat/>
    <w:pPr>
      <w:pBdr>
        <w:left w:val="single" w:sz="4" w:space="0" w:color="000000"/>
        <w:right w:val="single" w:sz="4" w:space="0" w:color="000000"/>
      </w:pBdr>
      <w:spacing w:before="280" w:after="280"/>
    </w:pPr>
    <w:rPr>
      <w:b/>
      <w:bCs/>
      <w:sz w:val="28"/>
      <w:szCs w:val="28"/>
    </w:rPr>
  </w:style>
  <w:style w:type="paragraph" w:styleId="Xl136" w:customStyle="1">
    <w:name w:val="xl136"/>
    <w:basedOn w:val="Normal"/>
    <w:qFormat/>
    <w:pPr>
      <w:pBdr>
        <w:left w:val="single" w:sz="4" w:space="0" w:color="000000"/>
        <w:right w:val="single" w:sz="4" w:space="0" w:color="000000"/>
      </w:pBdr>
      <w:spacing w:before="280" w:after="280"/>
    </w:pPr>
    <w:rPr>
      <w:sz w:val="28"/>
      <w:szCs w:val="28"/>
    </w:rPr>
  </w:style>
  <w:style w:type="paragraph" w:styleId="Xl137" w:customStyle="1">
    <w:name w:val="xl137"/>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8" w:customStyle="1">
    <w:name w:val="xl138"/>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9" w:customStyle="1">
    <w:name w:val="xl139"/>
    <w:basedOn w:val="Normal"/>
    <w:qFormat/>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0" w:customStyle="1">
    <w:name w:val="xl140"/>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41" w:customStyle="1">
    <w:name w:val="xl141"/>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142" w:customStyle="1">
    <w:name w:val="xl14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3" w:customStyle="1">
    <w:name w:val="xl143"/>
    <w:basedOn w:val="Normal"/>
    <w:qFormat/>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4" w:customStyle="1">
    <w:name w:val="xl144"/>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5" w:customStyle="1">
    <w:name w:val="xl145"/>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46" w:customStyle="1">
    <w:name w:val="xl146"/>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47" w:customStyle="1">
    <w:name w:val="xl147"/>
    <w:basedOn w:val="Normal"/>
    <w:qFormat/>
    <w:pPr>
      <w:pBdr>
        <w:left w:val="single" w:sz="4" w:space="0" w:color="000000"/>
        <w:right w:val="single" w:sz="4" w:space="0" w:color="000000"/>
      </w:pBdr>
      <w:spacing w:before="280" w:after="280"/>
    </w:pPr>
    <w:rPr>
      <w:sz w:val="28"/>
      <w:szCs w:val="28"/>
    </w:rPr>
  </w:style>
  <w:style w:type="paragraph" w:styleId="Xl148" w:customStyle="1">
    <w:name w:val="xl14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49" w:customStyle="1">
    <w:name w:val="xl149"/>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50" w:customStyle="1">
    <w:name w:val="xl150"/>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1" w:customStyle="1">
    <w:name w:val="xl151"/>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2" w:customStyle="1">
    <w:name w:val="xl15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3" w:customStyle="1">
    <w:name w:val="xl153"/>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4" w:customStyle="1">
    <w:name w:val="xl154"/>
    <w:basedOn w:val="Normal"/>
    <w:qFormat/>
    <w:pPr>
      <w:pBdr>
        <w:top w:val="single" w:sz="4" w:space="0" w:color="000000"/>
        <w:left w:val="single" w:sz="4" w:space="0" w:color="000000"/>
        <w:bottom w:val="single" w:sz="4" w:space="0" w:color="000000"/>
        <w:right w:val="single" w:sz="4" w:space="0" w:color="000000"/>
      </w:pBdr>
      <w:spacing w:before="280" w:after="280"/>
      <w:jc w:val="right"/>
    </w:pPr>
    <w:rPr>
      <w:sz w:val="28"/>
      <w:szCs w:val="28"/>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lang w:val="en-US"/>
    </w:rPr>
  </w:style>
  <w:style w:type="paragraph" w:styleId="Font5" w:customStyle="1">
    <w:name w:val="font5"/>
    <w:basedOn w:val="Normal"/>
    <w:qFormat/>
    <w:pPr>
      <w:spacing w:before="280" w:after="280"/>
    </w:pPr>
    <w:rPr>
      <w:sz w:val="28"/>
      <w:szCs w:val="28"/>
    </w:rPr>
  </w:style>
  <w:style w:type="paragraph" w:styleId="Font6" w:customStyle="1">
    <w:name w:val="font6"/>
    <w:basedOn w:val="Normal"/>
    <w:qFormat/>
    <w:pPr>
      <w:spacing w:before="280" w:after="280"/>
    </w:pPr>
    <w:rPr>
      <w:sz w:val="28"/>
      <w:szCs w:val="28"/>
    </w:rPr>
  </w:style>
  <w:style w:type="paragraph" w:styleId="Xl155" w:customStyle="1">
    <w:name w:val="xl155"/>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56" w:customStyle="1">
    <w:name w:val="xl156"/>
    <w:basedOn w:val="Normal"/>
    <w:qFormat/>
    <w:pPr>
      <w:pBdr>
        <w:top w:val="single" w:sz="4" w:space="0" w:color="000000"/>
        <w:left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7" w:customStyle="1">
    <w:name w:val="xl157"/>
    <w:basedOn w:val="Normal"/>
    <w:qFormat/>
    <w:pPr>
      <w:pBdr>
        <w:left w:val="single" w:sz="4" w:space="0" w:color="000000"/>
        <w:bottom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8" w:customStyle="1">
    <w:name w:val="xl158"/>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59" w:customStyle="1">
    <w:name w:val="xl159"/>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60" w:customStyle="1">
    <w:name w:val="xl160"/>
    <w:basedOn w:val="Normal"/>
    <w:qFormat/>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61" w:customStyle="1">
    <w:name w:val="xl161"/>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62" w:customStyle="1">
    <w:name w:val="xl162"/>
    <w:basedOn w:val="Normal"/>
    <w:qFormat/>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3" w:customStyle="1">
    <w:name w:val="xl163"/>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4" w:customStyle="1">
    <w:name w:val="xl164"/>
    <w:basedOn w:val="Normal"/>
    <w:qFormat/>
    <w:pPr>
      <w:pBdr>
        <w:left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5" w:customStyle="1">
    <w:name w:val="xl165"/>
    <w:basedOn w:val="Normal"/>
    <w:qFormat/>
    <w:pPr>
      <w:pBdr>
        <w:left w:val="single" w:sz="4" w:space="0" w:color="000000"/>
        <w:bottom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6" w:customStyle="1">
    <w:name w:val="xl166"/>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7" w:customStyle="1">
    <w:name w:val="xl167"/>
    <w:basedOn w:val="Normal"/>
    <w:qFormat/>
    <w:pPr>
      <w:pBdr>
        <w:top w:val="single" w:sz="4" w:space="0" w:color="000000"/>
        <w:left w:val="single" w:sz="4" w:space="0" w:color="000000"/>
        <w:right w:val="single" w:sz="4" w:space="0" w:color="000000"/>
      </w:pBdr>
      <w:shd w:val="clear" w:color="auto" w:fill="FFFF00"/>
      <w:spacing w:before="280" w:after="280"/>
      <w:textAlignment w:val="top"/>
    </w:pPr>
    <w:rPr>
      <w:b/>
      <w:bCs/>
      <w:sz w:val="28"/>
      <w:szCs w:val="28"/>
    </w:rPr>
  </w:style>
  <w:style w:type="paragraph" w:styleId="Xl168" w:customStyle="1">
    <w:name w:val="xl168"/>
    <w:basedOn w:val="Normal"/>
    <w:qFormat/>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9" w:customStyle="1">
    <w:name w:val="xl169"/>
    <w:basedOn w:val="Normal"/>
    <w:qFormat/>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70" w:customStyle="1">
    <w:name w:val="xl170"/>
    <w:basedOn w:val="Normal"/>
    <w:qFormat/>
    <w:pPr>
      <w:pBdr>
        <w:left w:val="single" w:sz="4" w:space="0" w:color="000000"/>
        <w:right w:val="single" w:sz="4" w:space="0" w:color="000000"/>
      </w:pBdr>
      <w:shd w:val="clear" w:color="auto" w:fill="FFFF00"/>
      <w:spacing w:before="280" w:after="280"/>
      <w:textAlignment w:val="top"/>
    </w:pPr>
    <w:rPr>
      <w:sz w:val="28"/>
      <w:szCs w:val="28"/>
    </w:rPr>
  </w:style>
  <w:style w:type="paragraph" w:styleId="Xl171" w:customStyle="1">
    <w:name w:val="xl171"/>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72" w:customStyle="1">
    <w:name w:val="xl172"/>
    <w:basedOn w:val="Normal"/>
    <w:qFormat/>
    <w:pPr>
      <w:pBdr>
        <w:top w:val="single" w:sz="4" w:space="0" w:color="000000"/>
        <w:left w:val="single" w:sz="4" w:space="0" w:color="000000"/>
        <w:right w:val="single" w:sz="4" w:space="0" w:color="000000"/>
      </w:pBdr>
      <w:shd w:val="clear" w:color="auto" w:fill="FFFF00"/>
      <w:spacing w:before="280" w:after="280"/>
      <w:jc w:val="center"/>
      <w:textAlignment w:val="top"/>
    </w:pPr>
    <w:rPr>
      <w:sz w:val="28"/>
      <w:szCs w:val="28"/>
    </w:rPr>
  </w:style>
  <w:style w:type="paragraph" w:styleId="Xl173" w:customStyle="1">
    <w:name w:val="xl173"/>
    <w:basedOn w:val="Normal"/>
    <w:qFormat/>
    <w:pPr>
      <w:pBdr>
        <w:left w:val="single" w:sz="4" w:space="0" w:color="000000"/>
        <w:bottom w:val="single" w:sz="4" w:space="0" w:color="000000"/>
        <w:right w:val="single" w:sz="4" w:space="0" w:color="000000"/>
      </w:pBdr>
      <w:shd w:val="clear" w:color="auto" w:fill="FFFF00"/>
      <w:spacing w:before="280" w:after="280"/>
      <w:jc w:val="center"/>
      <w:textAlignment w:val="top"/>
    </w:pPr>
    <w:rPr>
      <w:sz w:val="28"/>
      <w:szCs w:val="28"/>
    </w:rPr>
  </w:style>
  <w:style w:type="paragraph" w:styleId="Xl174" w:customStyle="1">
    <w:name w:val="xl174"/>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5" w:customStyle="1">
    <w:name w:val="xl175"/>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76" w:customStyle="1">
    <w:name w:val="xl176"/>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7" w:customStyle="1">
    <w:name w:val="xl177"/>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ConsPlusNonformat" w:customStyle="1">
    <w:name w:val="ConsPlusNonformat"/>
    <w:qFormat/>
    <w:pPr>
      <w:widowControl/>
      <w:suppressAutoHyphens w:val="true"/>
      <w:bidi w:val="0"/>
      <w:spacing w:before="0" w:after="0"/>
      <w:jc w:val="left"/>
    </w:pPr>
    <w:rPr>
      <w:rFonts w:ascii="Courier New" w:hAnsi="Courier New" w:cs="Courier New" w:eastAsia="Times New Roman"/>
      <w:color w:val="auto"/>
      <w:kern w:val="2"/>
      <w:sz w:val="20"/>
      <w:szCs w:val="20"/>
      <w:lang w:eastAsia="zh-CN" w:val="ru-RU" w:bidi="ar-SA"/>
    </w:rPr>
  </w:style>
  <w:style w:type="paragraph" w:styleId="Font7" w:customStyle="1">
    <w:name w:val="font7"/>
    <w:basedOn w:val="Normal"/>
    <w:qFormat/>
    <w:pPr>
      <w:spacing w:before="280" w:after="280"/>
    </w:pPr>
    <w:rPr>
      <w:color w:val="000000"/>
    </w:rPr>
  </w:style>
  <w:style w:type="paragraph" w:styleId="Font8" w:customStyle="1">
    <w:name w:val="font8"/>
    <w:basedOn w:val="Normal"/>
    <w:qFormat/>
    <w:pPr>
      <w:spacing w:before="280" w:after="280"/>
    </w:pPr>
    <w:rPr>
      <w:color w:val="000000"/>
      <w:sz w:val="18"/>
      <w:szCs w:val="18"/>
    </w:rPr>
  </w:style>
  <w:style w:type="paragraph" w:styleId="WW" w:customStyle="1">
    <w:name w:val="WW-Заголовок"/>
    <w:basedOn w:val="Normal"/>
    <w:next w:val="Style28"/>
    <w:qFormat/>
    <w:pPr>
      <w:keepNext w:val="true"/>
      <w:spacing w:before="240" w:after="120"/>
    </w:pPr>
    <w:rPr>
      <w:rFonts w:ascii="Arial" w:hAnsi="Arial" w:eastAsia="Microsoft YaHei" w:cs="Mangal"/>
      <w:sz w:val="28"/>
      <w:szCs w:val="28"/>
    </w:rPr>
  </w:style>
  <w:style w:type="paragraph" w:styleId="91" w:customStyle="1">
    <w:name w:val="Название9"/>
    <w:basedOn w:val="Normal"/>
    <w:qFormat/>
    <w:pPr>
      <w:suppressLineNumbers/>
      <w:spacing w:before="120" w:after="120"/>
    </w:pPr>
    <w:rPr>
      <w:rFonts w:cs="Mangal"/>
      <w:i/>
      <w:iCs/>
      <w:sz w:val="24"/>
      <w:szCs w:val="24"/>
    </w:rPr>
  </w:style>
  <w:style w:type="paragraph" w:styleId="92" w:customStyle="1">
    <w:name w:val="Указатель9"/>
    <w:basedOn w:val="Normal"/>
    <w:qFormat/>
    <w:pPr>
      <w:suppressLineNumbers/>
    </w:pPr>
    <w:rPr>
      <w:rFonts w:cs="Mangal"/>
      <w:sz w:val="24"/>
      <w:szCs w:val="24"/>
    </w:rPr>
  </w:style>
  <w:style w:type="paragraph" w:styleId="81" w:customStyle="1">
    <w:name w:val="Название8"/>
    <w:basedOn w:val="Normal"/>
    <w:qFormat/>
    <w:pPr>
      <w:suppressLineNumbers/>
      <w:spacing w:before="120" w:after="120"/>
    </w:pPr>
    <w:rPr>
      <w:rFonts w:cs="Mangal"/>
      <w:i/>
      <w:iCs/>
      <w:sz w:val="24"/>
      <w:szCs w:val="24"/>
    </w:rPr>
  </w:style>
  <w:style w:type="paragraph" w:styleId="82" w:customStyle="1">
    <w:name w:val="Указатель8"/>
    <w:basedOn w:val="Normal"/>
    <w:qFormat/>
    <w:pPr>
      <w:suppressLineNumbers/>
    </w:pPr>
    <w:rPr>
      <w:rFonts w:cs="Mangal"/>
      <w:sz w:val="24"/>
      <w:szCs w:val="24"/>
    </w:rPr>
  </w:style>
  <w:style w:type="paragraph" w:styleId="71" w:customStyle="1">
    <w:name w:val="Название7"/>
    <w:basedOn w:val="Normal"/>
    <w:qFormat/>
    <w:pPr>
      <w:suppressLineNumbers/>
      <w:spacing w:before="120" w:after="120"/>
    </w:pPr>
    <w:rPr>
      <w:rFonts w:cs="Mangal"/>
      <w:i/>
      <w:iCs/>
      <w:sz w:val="24"/>
      <w:szCs w:val="24"/>
    </w:rPr>
  </w:style>
  <w:style w:type="paragraph" w:styleId="72" w:customStyle="1">
    <w:name w:val="Указатель7"/>
    <w:basedOn w:val="Normal"/>
    <w:qFormat/>
    <w:pPr>
      <w:suppressLineNumbers/>
    </w:pPr>
    <w:rPr>
      <w:rFonts w:cs="Mangal"/>
      <w:sz w:val="24"/>
      <w:szCs w:val="24"/>
    </w:rPr>
  </w:style>
  <w:style w:type="paragraph" w:styleId="61" w:customStyle="1">
    <w:name w:val="Название6"/>
    <w:basedOn w:val="Normal"/>
    <w:qFormat/>
    <w:pPr>
      <w:suppressLineNumbers/>
      <w:spacing w:before="120" w:after="120"/>
    </w:pPr>
    <w:rPr>
      <w:rFonts w:cs="Mangal"/>
      <w:i/>
      <w:iCs/>
      <w:sz w:val="24"/>
      <w:szCs w:val="24"/>
    </w:rPr>
  </w:style>
  <w:style w:type="paragraph" w:styleId="62" w:customStyle="1">
    <w:name w:val="Указатель6"/>
    <w:basedOn w:val="Normal"/>
    <w:qFormat/>
    <w:pPr>
      <w:suppressLineNumbers/>
    </w:pPr>
    <w:rPr>
      <w:rFonts w:cs="Mangal"/>
      <w:sz w:val="24"/>
      <w:szCs w:val="24"/>
    </w:rPr>
  </w:style>
  <w:style w:type="paragraph" w:styleId="51" w:customStyle="1">
    <w:name w:val="Название5"/>
    <w:basedOn w:val="Normal"/>
    <w:qFormat/>
    <w:pPr>
      <w:suppressLineNumbers/>
      <w:spacing w:before="120" w:after="120"/>
    </w:pPr>
    <w:rPr>
      <w:rFonts w:cs="Mangal"/>
      <w:i/>
      <w:iCs/>
      <w:sz w:val="24"/>
      <w:szCs w:val="24"/>
    </w:rPr>
  </w:style>
  <w:style w:type="paragraph" w:styleId="52" w:customStyle="1">
    <w:name w:val="Указатель5"/>
    <w:basedOn w:val="Normal"/>
    <w:qFormat/>
    <w:pPr>
      <w:suppressLineNumbers/>
    </w:pPr>
    <w:rPr>
      <w:rFonts w:cs="Mangal"/>
      <w:sz w:val="24"/>
      <w:szCs w:val="24"/>
    </w:rPr>
  </w:style>
  <w:style w:type="paragraph" w:styleId="42" w:customStyle="1">
    <w:name w:val="Название4"/>
    <w:basedOn w:val="Normal"/>
    <w:qFormat/>
    <w:pPr>
      <w:suppressLineNumbers/>
      <w:spacing w:before="120" w:after="120"/>
    </w:pPr>
    <w:rPr>
      <w:rFonts w:cs="Mangal"/>
      <w:i/>
      <w:iCs/>
      <w:sz w:val="24"/>
      <w:szCs w:val="24"/>
    </w:rPr>
  </w:style>
  <w:style w:type="paragraph" w:styleId="53" w:customStyle="1">
    <w:name w:val="Текст выноски Знак5"/>
    <w:basedOn w:val="Normal"/>
    <w:qFormat/>
    <w:pPr>
      <w:suppressLineNumbers/>
    </w:pPr>
    <w:rPr>
      <w:rFonts w:cs="Mangal"/>
      <w:sz w:val="24"/>
      <w:szCs w:val="24"/>
    </w:rPr>
  </w:style>
  <w:style w:type="paragraph" w:styleId="43" w:customStyle="1">
    <w:name w:val="Текст выноски Знак4"/>
    <w:basedOn w:val="Normal"/>
    <w:qFormat/>
    <w:pPr>
      <w:suppressLineNumbers/>
      <w:spacing w:before="120" w:after="120"/>
    </w:pPr>
    <w:rPr>
      <w:rFonts w:cs="Mangal"/>
      <w:i/>
      <w:iCs/>
      <w:sz w:val="24"/>
      <w:szCs w:val="24"/>
    </w:rPr>
  </w:style>
  <w:style w:type="paragraph" w:styleId="32" w:customStyle="1">
    <w:name w:val="Указатель3"/>
    <w:basedOn w:val="Normal"/>
    <w:qFormat/>
    <w:pPr>
      <w:suppressLineNumbers/>
    </w:pPr>
    <w:rPr>
      <w:rFonts w:cs="Mangal"/>
      <w:sz w:val="24"/>
      <w:szCs w:val="24"/>
    </w:rPr>
  </w:style>
  <w:style w:type="paragraph" w:styleId="33" w:customStyle="1">
    <w:name w:val="Текст выноски Знак3"/>
    <w:basedOn w:val="Normal"/>
    <w:qFormat/>
    <w:pPr>
      <w:suppressLineNumbers/>
      <w:spacing w:before="120" w:after="120"/>
    </w:pPr>
    <w:rPr>
      <w:rFonts w:cs="Mangal"/>
      <w:i/>
      <w:iCs/>
      <w:sz w:val="24"/>
      <w:szCs w:val="24"/>
    </w:rPr>
  </w:style>
  <w:style w:type="paragraph" w:styleId="25" w:customStyle="1">
    <w:name w:val="Указатель2"/>
    <w:basedOn w:val="Normal"/>
    <w:qFormat/>
    <w:pPr>
      <w:suppressLineNumbers/>
    </w:pPr>
    <w:rPr>
      <w:rFonts w:cs="Mangal"/>
      <w:sz w:val="24"/>
      <w:szCs w:val="24"/>
    </w:rPr>
  </w:style>
  <w:style w:type="paragraph" w:styleId="117" w:customStyle="1">
    <w:name w:val="Название1"/>
    <w:basedOn w:val="Normal"/>
    <w:qFormat/>
    <w:pPr>
      <w:suppressLineNumbers/>
      <w:spacing w:before="120" w:after="120"/>
    </w:pPr>
    <w:rPr>
      <w:rFonts w:cs="Mangal"/>
      <w:i/>
      <w:iCs/>
      <w:sz w:val="24"/>
      <w:szCs w:val="24"/>
    </w:rPr>
  </w:style>
  <w:style w:type="paragraph" w:styleId="118" w:customStyle="1">
    <w:name w:val="Без интервала1"/>
    <w:qFormat/>
    <w:pPr>
      <w:widowControl/>
      <w:suppressAutoHyphens w:val="true"/>
      <w:bidi w:val="0"/>
      <w:spacing w:before="0" w:after="0"/>
      <w:jc w:val="left"/>
    </w:pPr>
    <w:rPr>
      <w:rFonts w:ascii="Liberation Serif" w:hAnsi="Liberation Serif" w:cs="Liberation Serif" w:eastAsia="Times New Roman"/>
      <w:color w:val="auto"/>
      <w:kern w:val="2"/>
      <w:sz w:val="22"/>
      <w:szCs w:val="22"/>
      <w:lang w:eastAsia="zh-CN" w:bidi="hi-IN" w:val="ru-RU"/>
    </w:rPr>
  </w:style>
  <w:style w:type="paragraph" w:styleId="WW1" w:customStyle="1">
    <w:name w:val="WW-Знак Знак Знак Знак Знак Знак Знак Знак Знак Знак Знак Знак Знак"/>
    <w:basedOn w:val="Normal"/>
    <w:qFormat/>
    <w:pPr>
      <w:spacing w:before="280" w:after="280"/>
      <w:jc w:val="both"/>
    </w:pPr>
    <w:rPr>
      <w:rFonts w:ascii="Tahoma" w:hAnsi="Tahoma" w:cs="Tahoma"/>
      <w:lang w:val="en-US"/>
    </w:rPr>
  </w:style>
  <w:style w:type="paragraph" w:styleId="213" w:customStyle="1">
    <w:name w:val="Основной текст 21"/>
    <w:basedOn w:val="Normal"/>
    <w:qFormat/>
    <w:pPr>
      <w:jc w:val="both"/>
    </w:pPr>
    <w:rPr>
      <w:sz w:val="26"/>
    </w:rPr>
  </w:style>
  <w:style w:type="paragraph" w:styleId="St" w:customStyle="1">
    <w:name w:val="st"/>
    <w:basedOn w:val="Normal"/>
    <w:qFormat/>
    <w:pPr>
      <w:spacing w:before="30" w:after="280"/>
      <w:ind w:firstLine="720"/>
      <w:jc w:val="both"/>
    </w:pPr>
    <w:rPr>
      <w:rFonts w:ascii="Verdana" w:hAnsi="Verdana" w:cs="Verdana"/>
      <w:sz w:val="18"/>
      <w:szCs w:val="18"/>
    </w:rPr>
  </w:style>
  <w:style w:type="paragraph" w:styleId="Style37" w:customStyle="1">
    <w:name w:val="Знак"/>
    <w:basedOn w:val="Normal"/>
    <w:qFormat/>
    <w:pPr>
      <w:widowControl w:val="false"/>
      <w:spacing w:lineRule="exact" w:line="240" w:before="0" w:after="160"/>
      <w:jc w:val="right"/>
    </w:pPr>
    <w:rPr>
      <w:lang w:val="en-GB"/>
    </w:rPr>
  </w:style>
  <w:style w:type="paragraph" w:styleId="119" w:customStyle="1">
    <w:name w:val="Текст1"/>
    <w:basedOn w:val="Normal"/>
    <w:qFormat/>
    <w:pPr/>
    <w:rPr>
      <w:rFonts w:ascii="Courier New" w:hAnsi="Courier New" w:eastAsia="Calibri" w:cs="Courier New"/>
      <w:color w:val="000000"/>
    </w:rPr>
  </w:style>
  <w:style w:type="paragraph" w:styleId="120" w:customStyle="1">
    <w:name w:val="1"/>
    <w:basedOn w:val="Normal"/>
    <w:qFormat/>
    <w:pPr>
      <w:spacing w:lineRule="exact" w:line="240" w:before="0" w:after="160"/>
    </w:pPr>
    <w:rPr>
      <w:rFonts w:eastAsia="Calibri"/>
    </w:rPr>
  </w:style>
  <w:style w:type="paragraph" w:styleId="Style38">
    <w:name w:val="Subtitle"/>
    <w:basedOn w:val="Normal"/>
    <w:next w:val="Style28"/>
    <w:qFormat/>
    <w:pPr>
      <w:jc w:val="center"/>
    </w:pPr>
    <w:rPr>
      <w:color w:val="000000"/>
      <w:sz w:val="28"/>
    </w:rPr>
  </w:style>
  <w:style w:type="paragraph" w:styleId="Style39" w:customStyle="1">
    <w:name w:val="Содержимое таблицы"/>
    <w:basedOn w:val="Normal"/>
    <w:qFormat/>
    <w:pPr>
      <w:suppressLineNumbers/>
    </w:pPr>
    <w:rPr>
      <w:sz w:val="24"/>
      <w:szCs w:val="24"/>
    </w:rPr>
  </w:style>
  <w:style w:type="paragraph" w:styleId="Style40" w:customStyle="1">
    <w:name w:val="Заголовок таблицы"/>
    <w:basedOn w:val="Style39"/>
    <w:qFormat/>
    <w:pPr>
      <w:jc w:val="center"/>
    </w:pPr>
    <w:rPr>
      <w:b/>
      <w:bCs/>
    </w:rPr>
  </w:style>
  <w:style w:type="paragraph" w:styleId="WWConsPlusNormal" w:customStyle="1">
    <w:name w:val="WW-ConsPlusNormal"/>
    <w:qFormat/>
    <w:pPr>
      <w:widowControl w:val="false"/>
      <w:suppressAutoHyphens w:val="true"/>
      <w:bidi w:val="0"/>
      <w:spacing w:before="0" w:after="0"/>
      <w:jc w:val="left"/>
    </w:pPr>
    <w:rPr>
      <w:rFonts w:ascii="Arial" w:hAnsi="Arial" w:eastAsia="Arial" w:cs="Arial"/>
      <w:color w:val="auto"/>
      <w:kern w:val="2"/>
      <w:sz w:val="20"/>
      <w:szCs w:val="20"/>
      <w:lang w:eastAsia="zh-CN" w:bidi="hi-IN" w:val="ru-RU"/>
    </w:rPr>
  </w:style>
  <w:style w:type="paragraph" w:styleId="231" w:customStyle="1">
    <w:name w:val="Основной текст 23"/>
    <w:basedOn w:val="Normal"/>
    <w:qFormat/>
    <w:pPr>
      <w:jc w:val="both"/>
    </w:pPr>
    <w:rPr>
      <w:sz w:val="26"/>
    </w:rPr>
  </w:style>
  <w:style w:type="paragraph" w:styleId="26" w:customStyle="1">
    <w:name w:val="Текст выноски2"/>
    <w:basedOn w:val="Normal"/>
    <w:qFormat/>
    <w:pPr/>
    <w:rPr>
      <w:rFonts w:ascii="Tahoma" w:hAnsi="Tahoma" w:cs="Tahoma"/>
      <w:sz w:val="16"/>
      <w:szCs w:val="16"/>
    </w:rPr>
  </w:style>
  <w:style w:type="paragraph" w:styleId="Style41">
    <w:name w:val="Footer"/>
    <w:basedOn w:val="Style32"/>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http://www.donland.ru/Default.aspx?pageid=89522" TargetMode="Externa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Application>LibreOffice/7.1.5.2$Windows_X86_64 LibreOffice_project/85f04e9f809797b8199d13c421bd8a2b025d52b5</Application>
  <AppVersion>15.0000</AppVersion>
  <Pages>23</Pages>
  <Words>5045</Words>
  <Characters>27775</Characters>
  <CharactersWithSpaces>30512</CharactersWithSpaces>
  <Paragraphs>2776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2023-05-22T05:30:00Z</dcterms:created>
  <dc:creator>Пользователь</dc:creator>
  <dc:description/>
  <dc:language>ru-RU</dc:language>
  <cp:lastModifiedBy/>
  <cp:lastPrinted>2023-07-18T10:29:00Z</cp:lastPrinted>
  <dcterms:modified xsi:type="dcterms:W3CDTF">2023-08-01T09:00:11Z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