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A777D9" w:rsidRDefault="00DE5860" w:rsidP="00DE5860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B73D06" w:rsidRDefault="00B73D06" w:rsidP="00B73D0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line id="_x0000_s1027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B73D06" w:rsidRDefault="00B73D06" w:rsidP="00B73D0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договора аренды земельного участка, государственная собственность на который не разграничена в электронной форме, На основании постановления Администрации Цимлянского района от 27.06.2023 года № 476 «О проведении открытого аукциона по продаже  земельных участков, государственная собственность на которые не разграничена, в электронной форме, Администрация Цимлянского района объявляет о проведении 03.08.2023 года в 10.00 часов о  проведении открытого аукциона по продаже земельных участков, государственная собственность на которые не разграничена.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Предмет аукциона – право заключения договора </w:t>
      </w:r>
      <w:r w:rsidR="00C353C0" w:rsidRPr="002F5FE9">
        <w:rPr>
          <w:rFonts w:ascii="Times New Roman" w:hAnsi="Times New Roman" w:cs="Times New Roman"/>
          <w:sz w:val="24"/>
          <w:szCs w:val="24"/>
        </w:rPr>
        <w:t>купли-</w:t>
      </w:r>
      <w:r w:rsidRPr="002F5FE9">
        <w:rPr>
          <w:rFonts w:ascii="Times New Roman" w:hAnsi="Times New Roman" w:cs="Times New Roman"/>
          <w:sz w:val="24"/>
          <w:szCs w:val="24"/>
        </w:rPr>
        <w:t>продажи на земельный участок, государственная собственность на который не разграничена, по следующим лотам: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 w:rsidR="0064076C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</w:t>
      </w:r>
      <w:r w:rsidR="007817BE">
        <w:rPr>
          <w:rFonts w:ascii="Times New Roman" w:hAnsi="Times New Roman" w:cs="Times New Roman"/>
          <w:sz w:val="24"/>
          <w:szCs w:val="24"/>
        </w:rPr>
        <w:t xml:space="preserve">Цимлянский район, </w:t>
      </w:r>
      <w:r w:rsidR="0064076C">
        <w:rPr>
          <w:rFonts w:ascii="Times New Roman" w:hAnsi="Times New Roman" w:cs="Times New Roman"/>
          <w:sz w:val="24"/>
          <w:szCs w:val="24"/>
        </w:rPr>
        <w:t>х. Лозной, западнее земельного участка с кадастровым номером 61:41:0600011:1050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64076C">
        <w:rPr>
          <w:rFonts w:ascii="Times New Roman" w:hAnsi="Times New Roman" w:cs="Times New Roman"/>
          <w:sz w:val="24"/>
          <w:szCs w:val="24"/>
        </w:rPr>
        <w:t>1200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64076C">
        <w:rPr>
          <w:rFonts w:ascii="Times New Roman" w:hAnsi="Times New Roman" w:cs="Times New Roman"/>
          <w:sz w:val="24"/>
          <w:szCs w:val="24"/>
        </w:rPr>
        <w:t>0600011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 w:rsidR="0064076C">
        <w:rPr>
          <w:rFonts w:ascii="Times New Roman" w:hAnsi="Times New Roman" w:cs="Times New Roman"/>
          <w:sz w:val="24"/>
          <w:szCs w:val="24"/>
        </w:rPr>
        <w:t>2130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 w:rsidR="0064076C"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 w:rsidR="0064076C">
        <w:rPr>
          <w:rFonts w:ascii="Times New Roman" w:hAnsi="Times New Roman" w:cs="Times New Roman"/>
          <w:sz w:val="24"/>
          <w:szCs w:val="24"/>
        </w:rPr>
        <w:t>43000,00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64076C">
        <w:rPr>
          <w:rFonts w:ascii="Times New Roman" w:hAnsi="Times New Roman" w:cs="Times New Roman"/>
          <w:sz w:val="24"/>
          <w:szCs w:val="24"/>
        </w:rPr>
        <w:t xml:space="preserve">Сорок три тысячи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64076C">
        <w:rPr>
          <w:rFonts w:ascii="Times New Roman" w:hAnsi="Times New Roman" w:cs="Times New Roman"/>
          <w:sz w:val="24"/>
          <w:szCs w:val="24"/>
        </w:rPr>
        <w:t>1290</w:t>
      </w:r>
      <w:r w:rsidRPr="002F5FE9">
        <w:rPr>
          <w:rFonts w:ascii="Times New Roman" w:hAnsi="Times New Roman" w:cs="Times New Roman"/>
          <w:sz w:val="24"/>
          <w:szCs w:val="24"/>
        </w:rPr>
        <w:t xml:space="preserve">,00 руб. (Одна тысяча </w:t>
      </w:r>
      <w:r w:rsidR="0064076C">
        <w:rPr>
          <w:rFonts w:ascii="Times New Roman" w:hAnsi="Times New Roman" w:cs="Times New Roman"/>
          <w:sz w:val="24"/>
          <w:szCs w:val="24"/>
        </w:rPr>
        <w:t xml:space="preserve">двести девяносто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копеек), что </w:t>
      </w:r>
      <w:r w:rsidR="00197110" w:rsidRPr="002F5FE9">
        <w:rPr>
          <w:rFonts w:ascii="Times New Roman" w:hAnsi="Times New Roman" w:cs="Times New Roman"/>
          <w:sz w:val="24"/>
          <w:szCs w:val="24"/>
        </w:rPr>
        <w:t>составляет 3% от начальной цены.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64076C">
        <w:rPr>
          <w:rFonts w:ascii="Times New Roman" w:hAnsi="Times New Roman" w:cs="Times New Roman"/>
          <w:sz w:val="24"/>
          <w:szCs w:val="24"/>
        </w:rPr>
        <w:t>4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64076C" w:rsidRPr="002F5FE9" w:rsidRDefault="0064076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Для подключения объекта требуется строительство уличной разводящей водопроводной сети протяженностью ориентировочно 1070 п.м.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4E0A73" w:rsidRDefault="004E0A73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Цимлянский район, ст-ца Красноярская, западнее земельного участка с кадастровым номером 61:41:0020103:204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>
        <w:rPr>
          <w:rFonts w:ascii="Times New Roman" w:hAnsi="Times New Roman" w:cs="Times New Roman"/>
          <w:sz w:val="24"/>
          <w:szCs w:val="24"/>
        </w:rPr>
        <w:t>2092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0020103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74000,00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Семьдесят четыре тысячи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2220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Две тысячи двести двадцать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817BE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Для подключения объекта требуется строительство уличной разводящей водопроводной сети протяженностью ориентировочно 158 п.м.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9B000C" w:rsidRDefault="007817BE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C2C53" w:rsidRDefault="009B000C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>Ограничения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 xml:space="preserve">ый </w:t>
      </w:r>
      <w:r w:rsidRPr="00E97A9F">
        <w:rPr>
          <w:rFonts w:ascii="Times New Roman" w:hAnsi="Times New Roman" w:cs="Times New Roman"/>
          <w:sz w:val="24"/>
          <w:szCs w:val="24"/>
        </w:rPr>
        <w:t>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Pr="009B000C">
        <w:rPr>
          <w:rFonts w:ascii="Times New Roman" w:hAnsi="Times New Roman" w:cs="Times New Roman"/>
          <w:sz w:val="24"/>
          <w:szCs w:val="24"/>
        </w:rPr>
        <w:t>статьей 65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Ростовской области «Об установлении местоположения береговой линии (границы водного объекта), границы береговой полосы, границ прибережных защитных полос и изменении (уточнении) границ водоохранных зон реки Кумшак и ее притоков на территории Ростовской области» от 12.12.2018 №ПР-253,</w:t>
      </w:r>
      <w:r w:rsidRPr="009B000C">
        <w:rPr>
          <w:rFonts w:ascii="Times New Roman" w:hAnsi="Times New Roman" w:cs="Times New Roman"/>
          <w:sz w:val="24"/>
          <w:szCs w:val="24"/>
        </w:rPr>
        <w:t xml:space="preserve"> Тип зоны: водоохранная зона,</w:t>
      </w:r>
      <w:r w:rsidR="00DB0EA4">
        <w:rPr>
          <w:rFonts w:ascii="Times New Roman" w:hAnsi="Times New Roman" w:cs="Times New Roman"/>
          <w:sz w:val="24"/>
          <w:szCs w:val="24"/>
        </w:rPr>
        <w:t xml:space="preserve"> о</w:t>
      </w:r>
      <w:r w:rsidR="00DB0EA4" w:rsidRPr="00E97A9F">
        <w:rPr>
          <w:rFonts w:ascii="Times New Roman" w:hAnsi="Times New Roman" w:cs="Times New Roman"/>
          <w:sz w:val="24"/>
          <w:szCs w:val="24"/>
        </w:rPr>
        <w:t>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>ый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DB0EA4">
        <w:rPr>
          <w:rFonts w:ascii="Times New Roman" w:hAnsi="Times New Roman" w:cs="Times New Roman"/>
          <w:sz w:val="24"/>
          <w:szCs w:val="24"/>
        </w:rPr>
        <w:t>67.1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="00DB0EA4"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E0A73">
        <w:rPr>
          <w:rFonts w:ascii="Times New Roman" w:hAnsi="Times New Roman" w:cs="Times New Roman"/>
          <w:sz w:val="24"/>
          <w:szCs w:val="24"/>
        </w:rPr>
        <w:t>П</w:t>
      </w:r>
      <w:r w:rsidR="00DB0EA4">
        <w:rPr>
          <w:rFonts w:ascii="Times New Roman" w:hAnsi="Times New Roman" w:cs="Times New Roman"/>
          <w:sz w:val="24"/>
          <w:szCs w:val="24"/>
        </w:rPr>
        <w:t>рав</w:t>
      </w:r>
      <w:r w:rsidR="004E0A73">
        <w:rPr>
          <w:rFonts w:ascii="Times New Roman" w:hAnsi="Times New Roman" w:cs="Times New Roman"/>
          <w:sz w:val="24"/>
          <w:szCs w:val="24"/>
        </w:rPr>
        <w:t>ительства Российской Федерации «</w:t>
      </w:r>
      <w:r w:rsidR="00DB0EA4">
        <w:rPr>
          <w:rFonts w:ascii="Times New Roman" w:hAnsi="Times New Roman" w:cs="Times New Roman"/>
          <w:sz w:val="24"/>
          <w:szCs w:val="24"/>
        </w:rPr>
        <w:t xml:space="preserve">Об определении границ зон затопления, подтопления» от 18.04.2014 №360, распоряжением об определении границ зон затопления пойменных территорий отдельных рек и населенных пунктов Ростовской области, на </w:t>
      </w:r>
      <w:r w:rsidR="00EC2C53">
        <w:rPr>
          <w:rFonts w:ascii="Times New Roman" w:hAnsi="Times New Roman" w:cs="Times New Roman"/>
          <w:sz w:val="24"/>
          <w:szCs w:val="24"/>
        </w:rPr>
        <w:t>ос</w:t>
      </w:r>
      <w:r w:rsidR="00DB0EA4">
        <w:rPr>
          <w:rFonts w:ascii="Times New Roman" w:hAnsi="Times New Roman" w:cs="Times New Roman"/>
          <w:sz w:val="24"/>
          <w:szCs w:val="24"/>
        </w:rPr>
        <w:t>новании предложения минист</w:t>
      </w:r>
      <w:r w:rsidR="00EC2C53">
        <w:rPr>
          <w:rFonts w:ascii="Times New Roman" w:hAnsi="Times New Roman" w:cs="Times New Roman"/>
          <w:sz w:val="24"/>
          <w:szCs w:val="24"/>
        </w:rPr>
        <w:t>ер</w:t>
      </w:r>
      <w:r w:rsidR="00DB0EA4">
        <w:rPr>
          <w:rFonts w:ascii="Times New Roman" w:hAnsi="Times New Roman" w:cs="Times New Roman"/>
          <w:sz w:val="24"/>
          <w:szCs w:val="24"/>
        </w:rPr>
        <w:t>ства строительства, архитектуры</w:t>
      </w:r>
      <w:r w:rsidR="00EC2C53">
        <w:rPr>
          <w:rFonts w:ascii="Times New Roman" w:hAnsi="Times New Roman" w:cs="Times New Roman"/>
          <w:sz w:val="24"/>
          <w:szCs w:val="24"/>
        </w:rPr>
        <w:t xml:space="preserve"> и территориального развития Ростовской области от 27.08.2019 №47</w:t>
      </w:r>
      <w:r w:rsidR="00DB0EA4">
        <w:rPr>
          <w:rFonts w:ascii="Times New Roman" w:hAnsi="Times New Roman" w:cs="Times New Roman"/>
          <w:sz w:val="24"/>
          <w:szCs w:val="24"/>
        </w:rPr>
        <w:t>,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Тип зоны: </w:t>
      </w:r>
      <w:r w:rsidR="00EC2C53">
        <w:rPr>
          <w:rFonts w:ascii="Times New Roman" w:hAnsi="Times New Roman" w:cs="Times New Roman"/>
          <w:sz w:val="24"/>
          <w:szCs w:val="24"/>
        </w:rPr>
        <w:t>Зона 1% затопления р. Кумшак-ст. Красноярская в МО «Цимлянский район» Ростовской области.</w:t>
      </w:r>
    </w:p>
    <w:p w:rsidR="007817BE" w:rsidRPr="00EC2C53" w:rsidRDefault="00EC2C53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20552F">
        <w:rPr>
          <w:rFonts w:ascii="Times New Roman" w:hAnsi="Times New Roman" w:cs="Times New Roman"/>
          <w:sz w:val="24"/>
          <w:szCs w:val="24"/>
        </w:rPr>
        <w:t>Собственнику</w:t>
      </w:r>
      <w:r w:rsidR="009B000C" w:rsidRPr="0020552F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при планировании строительства объекта капитального строительства, необходимо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обеспеч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ить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сооружениями (или) методами инженерной защиты объект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капитального строительства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от негативного воздействия вод.</w:t>
      </w:r>
    </w:p>
    <w:p w:rsidR="003B5F8C" w:rsidRPr="00EC2C53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53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на </w:t>
      </w:r>
      <w:r w:rsidR="00352496" w:rsidRPr="00EC2C53">
        <w:rPr>
          <w:rFonts w:ascii="Times New Roman" w:hAnsi="Times New Roman" w:cs="Times New Roman"/>
          <w:sz w:val="24"/>
          <w:szCs w:val="24"/>
        </w:rPr>
        <w:t>электронн</w:t>
      </w:r>
      <w:r w:rsidRPr="00EC2C53">
        <w:rPr>
          <w:rFonts w:ascii="Times New Roman" w:hAnsi="Times New Roman" w:cs="Times New Roman"/>
          <w:sz w:val="24"/>
          <w:szCs w:val="24"/>
        </w:rPr>
        <w:t>ой</w:t>
      </w:r>
      <w:r w:rsidR="00352496" w:rsidRPr="00EC2C5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EC2C53">
        <w:rPr>
          <w:rFonts w:ascii="Times New Roman" w:hAnsi="Times New Roman" w:cs="Times New Roman"/>
          <w:sz w:val="24"/>
          <w:szCs w:val="24"/>
        </w:rPr>
        <w:t>е</w:t>
      </w:r>
      <w:hyperlink r:id="rId11" w:history="1">
        <w:r w:rsidRPr="00EC2C5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EC2C53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.cimlyanskiyrayon.ru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EC2C53" w:rsidRPr="00D4514C" w:rsidRDefault="00C353C0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Дата и время начала подачи (приема) заявок</w:t>
      </w:r>
      <w:r w:rsidRPr="00D4514C">
        <w:rPr>
          <w:rFonts w:ascii="Times New Roman" w:hAnsi="Times New Roman" w:cs="Times New Roman"/>
          <w:sz w:val="24"/>
          <w:szCs w:val="24"/>
        </w:rPr>
        <w:t xml:space="preserve">: </w:t>
      </w:r>
      <w:r w:rsidR="00A25984" w:rsidRPr="00D4514C">
        <w:rPr>
          <w:rFonts w:ascii="Times New Roman" w:hAnsi="Times New Roman" w:cs="Times New Roman"/>
          <w:sz w:val="24"/>
          <w:szCs w:val="24"/>
        </w:rPr>
        <w:t>28.06</w:t>
      </w:r>
      <w:r w:rsidR="005E6290" w:rsidRPr="00D4514C">
        <w:rPr>
          <w:rFonts w:ascii="Times New Roman" w:hAnsi="Times New Roman" w:cs="Times New Roman"/>
          <w:sz w:val="24"/>
          <w:szCs w:val="24"/>
        </w:rPr>
        <w:t>.2023</w:t>
      </w:r>
      <w:r w:rsidRPr="00D4514C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D4514C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D4514C" w:rsidRPr="00D4514C">
        <w:rPr>
          <w:rFonts w:ascii="Times New Roman" w:hAnsi="Times New Roman" w:cs="Times New Roman"/>
          <w:sz w:val="24"/>
          <w:szCs w:val="24"/>
        </w:rPr>
        <w:t>30</w:t>
      </w:r>
      <w:r w:rsidR="00A25984" w:rsidRPr="00D4514C">
        <w:rPr>
          <w:rFonts w:ascii="Times New Roman" w:hAnsi="Times New Roman" w:cs="Times New Roman"/>
          <w:sz w:val="24"/>
          <w:szCs w:val="24"/>
        </w:rPr>
        <w:t>.07</w:t>
      </w:r>
      <w:r w:rsidR="005E6290" w:rsidRPr="00D4514C">
        <w:rPr>
          <w:rFonts w:ascii="Times New Roman" w:hAnsi="Times New Roman" w:cs="Times New Roman"/>
          <w:sz w:val="24"/>
          <w:szCs w:val="24"/>
        </w:rPr>
        <w:t>.2023</w:t>
      </w:r>
      <w:r w:rsidRPr="00D4514C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D4514C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D4514C" w:rsidRPr="00D4514C">
        <w:rPr>
          <w:rFonts w:ascii="Times New Roman" w:hAnsi="Times New Roman" w:cs="Times New Roman"/>
          <w:sz w:val="24"/>
          <w:szCs w:val="24"/>
        </w:rPr>
        <w:t>02.08</w:t>
      </w:r>
      <w:r w:rsidR="005E6290" w:rsidRPr="00D4514C">
        <w:rPr>
          <w:rFonts w:ascii="Times New Roman" w:hAnsi="Times New Roman" w:cs="Times New Roman"/>
          <w:sz w:val="24"/>
          <w:szCs w:val="24"/>
        </w:rPr>
        <w:t>.2023</w:t>
      </w:r>
      <w:r w:rsidRPr="00D4514C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D4514C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D4514C" w:rsidRPr="00D4514C">
        <w:rPr>
          <w:rFonts w:ascii="Times New Roman" w:hAnsi="Times New Roman" w:cs="Times New Roman"/>
          <w:sz w:val="24"/>
          <w:szCs w:val="24"/>
        </w:rPr>
        <w:t>03.08</w:t>
      </w:r>
      <w:r w:rsidR="005E6290" w:rsidRPr="00D4514C">
        <w:rPr>
          <w:rFonts w:ascii="Times New Roman" w:hAnsi="Times New Roman" w:cs="Times New Roman"/>
          <w:sz w:val="24"/>
          <w:szCs w:val="24"/>
        </w:rPr>
        <w:t>.2023</w:t>
      </w:r>
      <w:r w:rsidRPr="00D4514C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>Дл</w:t>
      </w:r>
      <w:r w:rsidR="00C353C0" w:rsidRPr="00D4514C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D4514C">
        <w:rPr>
          <w:rFonts w:ascii="Times New Roman" w:hAnsi="Times New Roman" w:cs="Times New Roman"/>
          <w:sz w:val="24"/>
          <w:szCs w:val="24"/>
        </w:rPr>
        <w:t>представляют</w:t>
      </w:r>
      <w:r w:rsidR="00B73D06">
        <w:rPr>
          <w:rFonts w:ascii="Times New Roman" w:hAnsi="Times New Roman" w:cs="Times New Roman"/>
          <w:sz w:val="24"/>
          <w:szCs w:val="24"/>
        </w:rPr>
        <w:t xml:space="preserve">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>заключается договор купли-продажи земельного участка, находящегося в государственной или муниципальной собственности, подписанный проект договора купли-продажи земельного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F5FE9" w:rsidRDefault="00E747E5" w:rsidP="00A77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купли-продажи </w:t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777D9" w:rsidRPr="00117705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D9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05" w:rsidRPr="00117705" w:rsidRDefault="00117705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17705" w:rsidSect="00A777D9">
      <w:footerReference w:type="default" r:id="rId23"/>
      <w:pgSz w:w="11906" w:h="16838"/>
      <w:pgMar w:top="1191" w:right="567" w:bottom="130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22" w:rsidRDefault="00174E22" w:rsidP="002F5FE9">
      <w:pPr>
        <w:spacing w:after="0" w:line="240" w:lineRule="auto"/>
      </w:pPr>
      <w:r>
        <w:separator/>
      </w:r>
    </w:p>
  </w:endnote>
  <w:endnote w:type="continuationSeparator" w:id="1">
    <w:p w:rsidR="00174E22" w:rsidRDefault="00174E22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85F" w:rsidRPr="002F5FE9" w:rsidRDefault="00C94625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85F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D0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22" w:rsidRDefault="00174E22" w:rsidP="002F5FE9">
      <w:pPr>
        <w:spacing w:after="0" w:line="240" w:lineRule="auto"/>
      </w:pPr>
      <w:r>
        <w:separator/>
      </w:r>
    </w:p>
  </w:footnote>
  <w:footnote w:type="continuationSeparator" w:id="1">
    <w:p w:rsidR="00174E22" w:rsidRDefault="00174E22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850"/>
    <w:multiLevelType w:val="hybridMultilevel"/>
    <w:tmpl w:val="1A8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0263"/>
    <w:multiLevelType w:val="hybridMultilevel"/>
    <w:tmpl w:val="AC8E61BE"/>
    <w:lvl w:ilvl="0" w:tplc="E5F20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0F212EF"/>
    <w:multiLevelType w:val="multilevel"/>
    <w:tmpl w:val="00A6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FE37D5C"/>
    <w:multiLevelType w:val="multilevel"/>
    <w:tmpl w:val="25E2B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25B9F"/>
    <w:rsid w:val="00027242"/>
    <w:rsid w:val="00035F7C"/>
    <w:rsid w:val="000413F8"/>
    <w:rsid w:val="00055EFB"/>
    <w:rsid w:val="00060C7E"/>
    <w:rsid w:val="00065C0E"/>
    <w:rsid w:val="00076358"/>
    <w:rsid w:val="00085842"/>
    <w:rsid w:val="000901DC"/>
    <w:rsid w:val="000F639A"/>
    <w:rsid w:val="00113F62"/>
    <w:rsid w:val="00117705"/>
    <w:rsid w:val="00144BAB"/>
    <w:rsid w:val="00147FE6"/>
    <w:rsid w:val="00156B72"/>
    <w:rsid w:val="00174E22"/>
    <w:rsid w:val="001759DF"/>
    <w:rsid w:val="0018479B"/>
    <w:rsid w:val="0018556C"/>
    <w:rsid w:val="00197110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552F"/>
    <w:rsid w:val="00206A23"/>
    <w:rsid w:val="00221877"/>
    <w:rsid w:val="0022347F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328A"/>
    <w:rsid w:val="002915E7"/>
    <w:rsid w:val="00292B2C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448F1"/>
    <w:rsid w:val="003451EC"/>
    <w:rsid w:val="00351EB2"/>
    <w:rsid w:val="00352496"/>
    <w:rsid w:val="00354F6D"/>
    <w:rsid w:val="00370F11"/>
    <w:rsid w:val="00372DB4"/>
    <w:rsid w:val="00393F29"/>
    <w:rsid w:val="003B5F8C"/>
    <w:rsid w:val="003B6C57"/>
    <w:rsid w:val="003B7296"/>
    <w:rsid w:val="003D3529"/>
    <w:rsid w:val="003D7082"/>
    <w:rsid w:val="003D78D7"/>
    <w:rsid w:val="003E4900"/>
    <w:rsid w:val="003F0BD6"/>
    <w:rsid w:val="0040039E"/>
    <w:rsid w:val="0040583A"/>
    <w:rsid w:val="00406159"/>
    <w:rsid w:val="00411A68"/>
    <w:rsid w:val="00430329"/>
    <w:rsid w:val="0043385F"/>
    <w:rsid w:val="004376A7"/>
    <w:rsid w:val="00443739"/>
    <w:rsid w:val="00475A05"/>
    <w:rsid w:val="004A3F46"/>
    <w:rsid w:val="004B1C93"/>
    <w:rsid w:val="004D3831"/>
    <w:rsid w:val="004E0A73"/>
    <w:rsid w:val="004E72D3"/>
    <w:rsid w:val="00500BAA"/>
    <w:rsid w:val="00515D2A"/>
    <w:rsid w:val="0052530F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076C"/>
    <w:rsid w:val="00644C24"/>
    <w:rsid w:val="00646382"/>
    <w:rsid w:val="006550A2"/>
    <w:rsid w:val="00660E30"/>
    <w:rsid w:val="006A0723"/>
    <w:rsid w:val="006B27E7"/>
    <w:rsid w:val="006B7818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817BE"/>
    <w:rsid w:val="007D6403"/>
    <w:rsid w:val="007E1106"/>
    <w:rsid w:val="007E1C17"/>
    <w:rsid w:val="007F3E1C"/>
    <w:rsid w:val="007F4FCC"/>
    <w:rsid w:val="0080181C"/>
    <w:rsid w:val="00805507"/>
    <w:rsid w:val="00812C83"/>
    <w:rsid w:val="00835F71"/>
    <w:rsid w:val="00840FDA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99B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00C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01DEE"/>
    <w:rsid w:val="00A04F6A"/>
    <w:rsid w:val="00A138E3"/>
    <w:rsid w:val="00A15A7A"/>
    <w:rsid w:val="00A210AC"/>
    <w:rsid w:val="00A25984"/>
    <w:rsid w:val="00A37AF4"/>
    <w:rsid w:val="00A45AED"/>
    <w:rsid w:val="00A5438F"/>
    <w:rsid w:val="00A60207"/>
    <w:rsid w:val="00A631E0"/>
    <w:rsid w:val="00A658C3"/>
    <w:rsid w:val="00A65FB3"/>
    <w:rsid w:val="00A76F27"/>
    <w:rsid w:val="00A777D9"/>
    <w:rsid w:val="00A85D42"/>
    <w:rsid w:val="00A92ACA"/>
    <w:rsid w:val="00A97046"/>
    <w:rsid w:val="00AA5278"/>
    <w:rsid w:val="00AB4235"/>
    <w:rsid w:val="00AC7092"/>
    <w:rsid w:val="00AD01F3"/>
    <w:rsid w:val="00AD68A4"/>
    <w:rsid w:val="00B14C00"/>
    <w:rsid w:val="00B23C6C"/>
    <w:rsid w:val="00B40170"/>
    <w:rsid w:val="00B473B7"/>
    <w:rsid w:val="00B60EA2"/>
    <w:rsid w:val="00B6626F"/>
    <w:rsid w:val="00B73D06"/>
    <w:rsid w:val="00B949CF"/>
    <w:rsid w:val="00BA19C5"/>
    <w:rsid w:val="00BB14EE"/>
    <w:rsid w:val="00BB2C06"/>
    <w:rsid w:val="00BB70A7"/>
    <w:rsid w:val="00BC1EBD"/>
    <w:rsid w:val="00BC20C9"/>
    <w:rsid w:val="00BD564B"/>
    <w:rsid w:val="00BF6509"/>
    <w:rsid w:val="00C353C0"/>
    <w:rsid w:val="00C51553"/>
    <w:rsid w:val="00C704DA"/>
    <w:rsid w:val="00C93654"/>
    <w:rsid w:val="00C94625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341EE"/>
    <w:rsid w:val="00D34528"/>
    <w:rsid w:val="00D356E8"/>
    <w:rsid w:val="00D36AEC"/>
    <w:rsid w:val="00D4514C"/>
    <w:rsid w:val="00D550D0"/>
    <w:rsid w:val="00D55C01"/>
    <w:rsid w:val="00D55E14"/>
    <w:rsid w:val="00D576A8"/>
    <w:rsid w:val="00D81547"/>
    <w:rsid w:val="00D86ABB"/>
    <w:rsid w:val="00D90C83"/>
    <w:rsid w:val="00D9485F"/>
    <w:rsid w:val="00D9604C"/>
    <w:rsid w:val="00DA01CA"/>
    <w:rsid w:val="00DA2BDA"/>
    <w:rsid w:val="00DB0EA4"/>
    <w:rsid w:val="00DC4B3F"/>
    <w:rsid w:val="00DD1E07"/>
    <w:rsid w:val="00DE3D4B"/>
    <w:rsid w:val="00DE5860"/>
    <w:rsid w:val="00DF5082"/>
    <w:rsid w:val="00E01F62"/>
    <w:rsid w:val="00E24A30"/>
    <w:rsid w:val="00E26AE0"/>
    <w:rsid w:val="00E3160D"/>
    <w:rsid w:val="00E36BF3"/>
    <w:rsid w:val="00E37E47"/>
    <w:rsid w:val="00E56D72"/>
    <w:rsid w:val="00E64E6D"/>
    <w:rsid w:val="00E706F5"/>
    <w:rsid w:val="00E747E5"/>
    <w:rsid w:val="00E92819"/>
    <w:rsid w:val="00EC2C53"/>
    <w:rsid w:val="00EC5462"/>
    <w:rsid w:val="00EE58DF"/>
    <w:rsid w:val="00EE7F0A"/>
    <w:rsid w:val="00EF03F6"/>
    <w:rsid w:val="00EF303F"/>
    <w:rsid w:val="00EF45A2"/>
    <w:rsid w:val="00F10D26"/>
    <w:rsid w:val="00F159BC"/>
    <w:rsid w:val="00F30484"/>
    <w:rsid w:val="00F400A5"/>
    <w:rsid w:val="00F5116F"/>
    <w:rsid w:val="00F64ADA"/>
    <w:rsid w:val="00F77E02"/>
    <w:rsid w:val="00F80F59"/>
    <w:rsid w:val="00F95FBD"/>
    <w:rsid w:val="00FA0000"/>
    <w:rsid w:val="00FA114E"/>
    <w:rsid w:val="00FA47A2"/>
    <w:rsid w:val="00FA4F81"/>
    <w:rsid w:val="00FA5DDA"/>
    <w:rsid w:val="00FC2DB9"/>
    <w:rsid w:val="00FD05E4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AA3C-A879-4B90-A4AA-F7E6AE0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24</cp:revision>
  <cp:lastPrinted>2023-06-22T07:09:00Z</cp:lastPrinted>
  <dcterms:created xsi:type="dcterms:W3CDTF">2023-04-17T08:37:00Z</dcterms:created>
  <dcterms:modified xsi:type="dcterms:W3CDTF">2023-06-27T11:35:00Z</dcterms:modified>
</cp:coreProperties>
</file>