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25" w:rsidRDefault="00205349">
      <w:pPr>
        <w:pStyle w:val="aff5"/>
        <w:ind w:right="-5"/>
        <w:jc w:val="center"/>
        <w:rPr>
          <w:rFonts w:ascii="Times New Roman" w:hAnsi="Times New Roman"/>
          <w:b/>
          <w:caps/>
          <w:sz w:val="28"/>
          <w:u w:val="single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-2540</wp:posOffset>
            </wp:positionV>
            <wp:extent cx="600075" cy="7962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-46" t="-34" r="-46" b="-34"/>
                    <a:stretch/>
                  </pic:blipFill>
                  <pic:spPr>
                    <a:xfrm>
                      <a:off x="0" y="0"/>
                      <a:ext cx="60007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D25" w:rsidRDefault="00974D25">
      <w:pPr>
        <w:pStyle w:val="aff5"/>
        <w:ind w:right="-5"/>
        <w:jc w:val="center"/>
        <w:rPr>
          <w:rFonts w:ascii="Times New Roman" w:hAnsi="Times New Roman"/>
          <w:b/>
          <w:caps/>
          <w:sz w:val="28"/>
        </w:rPr>
      </w:pPr>
    </w:p>
    <w:p w:rsidR="00974D25" w:rsidRDefault="00974D25">
      <w:pPr>
        <w:pStyle w:val="aff5"/>
        <w:ind w:right="-5"/>
        <w:jc w:val="center"/>
        <w:rPr>
          <w:rFonts w:ascii="Times New Roman" w:hAnsi="Times New Roman"/>
          <w:b/>
          <w:caps/>
          <w:sz w:val="28"/>
        </w:rPr>
      </w:pPr>
    </w:p>
    <w:p w:rsidR="00974D25" w:rsidRDefault="00974D25">
      <w:pPr>
        <w:pStyle w:val="aff5"/>
        <w:ind w:right="-5"/>
        <w:jc w:val="center"/>
        <w:rPr>
          <w:rFonts w:ascii="Times New Roman" w:hAnsi="Times New Roman"/>
          <w:b/>
          <w:caps/>
          <w:sz w:val="36"/>
        </w:rPr>
      </w:pPr>
    </w:p>
    <w:p w:rsidR="00974D25" w:rsidRDefault="00974D25">
      <w:pPr>
        <w:pStyle w:val="aff5"/>
        <w:ind w:right="-5"/>
        <w:jc w:val="center"/>
        <w:rPr>
          <w:rFonts w:ascii="Times New Roman" w:hAnsi="Times New Roman"/>
          <w:b/>
          <w:caps/>
          <w:sz w:val="28"/>
        </w:rPr>
      </w:pPr>
    </w:p>
    <w:p w:rsidR="00974D25" w:rsidRDefault="00205349">
      <w:pPr>
        <w:pStyle w:val="aff5"/>
        <w:ind w:right="-5"/>
        <w:jc w:val="center"/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974D25" w:rsidRDefault="00974D25">
      <w:pPr>
        <w:pStyle w:val="aff5"/>
        <w:tabs>
          <w:tab w:val="left" w:pos="4536"/>
        </w:tabs>
        <w:ind w:right="-5"/>
        <w:jc w:val="center"/>
        <w:rPr>
          <w:rFonts w:ascii="Times New Roman" w:hAnsi="Times New Roman"/>
          <w:b/>
          <w:caps/>
          <w:sz w:val="28"/>
        </w:rPr>
      </w:pPr>
    </w:p>
    <w:p w:rsidR="00974D25" w:rsidRDefault="00205349">
      <w:pPr>
        <w:pStyle w:val="aff5"/>
        <w:ind w:right="-5"/>
        <w:jc w:val="center"/>
      </w:pPr>
      <w:r>
        <w:rPr>
          <w:rFonts w:ascii="Times New Roman" w:hAnsi="Times New Roman"/>
          <w:b/>
          <w:sz w:val="28"/>
        </w:rPr>
        <w:t>ПОСТАНОВЛЕНИЕ</w:t>
      </w:r>
    </w:p>
    <w:p w:rsidR="00974D25" w:rsidRDefault="00974D25">
      <w:pPr>
        <w:pStyle w:val="aff5"/>
        <w:ind w:right="-5"/>
        <w:jc w:val="center"/>
        <w:rPr>
          <w:rFonts w:ascii="Times New Roman" w:hAnsi="Times New Roman"/>
          <w:b/>
          <w:sz w:val="28"/>
        </w:rPr>
      </w:pPr>
    </w:p>
    <w:p w:rsidR="00974D25" w:rsidRDefault="002919D4">
      <w:pPr>
        <w:pStyle w:val="aff5"/>
        <w:ind w:right="-5"/>
      </w:pPr>
      <w:r>
        <w:rPr>
          <w:rFonts w:ascii="Times New Roman" w:hAnsi="Times New Roman"/>
          <w:sz w:val="28"/>
        </w:rPr>
        <w:t>__.1</w:t>
      </w:r>
      <w:r w:rsidR="003A61A2">
        <w:rPr>
          <w:rFonts w:ascii="Times New Roman" w:hAnsi="Times New Roman"/>
          <w:sz w:val="28"/>
        </w:rPr>
        <w:t>2</w:t>
      </w:r>
      <w:r w:rsidR="00205349">
        <w:rPr>
          <w:rFonts w:ascii="Times New Roman" w:hAnsi="Times New Roman"/>
          <w:sz w:val="28"/>
        </w:rPr>
        <w:t>.2022</w:t>
      </w:r>
      <w:r w:rsidR="00205349">
        <w:rPr>
          <w:rFonts w:ascii="Times New Roman" w:hAnsi="Times New Roman"/>
          <w:sz w:val="28"/>
        </w:rPr>
        <w:tab/>
      </w:r>
      <w:r w:rsidR="00205349">
        <w:rPr>
          <w:rFonts w:ascii="Times New Roman" w:hAnsi="Times New Roman"/>
          <w:sz w:val="28"/>
        </w:rPr>
        <w:tab/>
      </w:r>
      <w:r w:rsidR="00205349">
        <w:rPr>
          <w:rFonts w:ascii="Times New Roman" w:hAnsi="Times New Roman"/>
          <w:sz w:val="28"/>
        </w:rPr>
        <w:tab/>
      </w:r>
      <w:r w:rsidR="00205349">
        <w:rPr>
          <w:rFonts w:ascii="Times New Roman" w:hAnsi="Times New Roman"/>
          <w:sz w:val="28"/>
        </w:rPr>
        <w:tab/>
        <w:t xml:space="preserve">              № ___</w:t>
      </w:r>
      <w:r w:rsidR="00205349">
        <w:rPr>
          <w:rFonts w:ascii="Times New Roman" w:hAnsi="Times New Roman"/>
          <w:sz w:val="28"/>
        </w:rPr>
        <w:tab/>
      </w:r>
      <w:r w:rsidR="00205349">
        <w:rPr>
          <w:rFonts w:ascii="Times New Roman" w:hAnsi="Times New Roman"/>
          <w:sz w:val="28"/>
        </w:rPr>
        <w:tab/>
      </w:r>
      <w:r w:rsidR="00205349">
        <w:rPr>
          <w:rFonts w:ascii="Times New Roman" w:hAnsi="Times New Roman"/>
          <w:sz w:val="28"/>
        </w:rPr>
        <w:tab/>
        <w:t xml:space="preserve">               г. Цимлянск</w:t>
      </w:r>
    </w:p>
    <w:p w:rsidR="00974D25" w:rsidRDefault="00974D25">
      <w:pPr>
        <w:ind w:right="-5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33"/>
      </w:tblGrid>
      <w:tr w:rsidR="00974D25">
        <w:trPr>
          <w:trHeight w:val="1777"/>
        </w:trPr>
        <w:tc>
          <w:tcPr>
            <w:tcW w:w="6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D25" w:rsidRDefault="00205349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О некоторых мерах по принятию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      </w:r>
          </w:p>
        </w:tc>
      </w:tr>
    </w:tbl>
    <w:p w:rsidR="00974D25" w:rsidRDefault="00974D25">
      <w:pPr>
        <w:jc w:val="both"/>
        <w:rPr>
          <w:sz w:val="28"/>
        </w:rPr>
      </w:pPr>
    </w:p>
    <w:p w:rsidR="00974D25" w:rsidRDefault="00205349">
      <w:pPr>
        <w:ind w:firstLine="709"/>
        <w:jc w:val="both"/>
        <w:rPr>
          <w:rFonts w:ascii="PT Sans" w:hAnsi="PT Sans"/>
          <w:b/>
          <w:highlight w:val="white"/>
        </w:rPr>
      </w:pPr>
      <w:r>
        <w:rPr>
          <w:sz w:val="28"/>
        </w:rPr>
        <w:t>В соответствии с пунктом 3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статьи 78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и пунктом 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 79 Бюджетного </w:t>
      </w:r>
      <w:r w:rsidR="00C03CF3">
        <w:rPr>
          <w:sz w:val="28"/>
        </w:rPr>
        <w:t xml:space="preserve">кодекса Российской Федерации, </w:t>
      </w:r>
      <w:r>
        <w:rPr>
          <w:sz w:val="28"/>
        </w:rPr>
        <w:t>пунктом 2 постановления Правительства Российской Федерации от 12.05.2017 № 563 «О порядке и об основаниях заключения контрактов, предметом которых является одновременно выполнение работ по проектированию, строительству и вводу в эксплуатацию объектов капитального строительства, и о внесении изменений в некоторые акты Правительства Российской Федерации», Администрация Цимлянского района</w:t>
      </w:r>
    </w:p>
    <w:p w:rsidR="00974D25" w:rsidRDefault="00974D25">
      <w:pPr>
        <w:jc w:val="both"/>
        <w:rPr>
          <w:rFonts w:ascii="XO Thames" w:hAnsi="XO Thames"/>
          <w:sz w:val="28"/>
        </w:rPr>
      </w:pPr>
    </w:p>
    <w:p w:rsidR="00974D25" w:rsidRDefault="00205349">
      <w:pPr>
        <w:ind w:firstLine="567"/>
        <w:jc w:val="center"/>
      </w:pPr>
      <w:r>
        <w:rPr>
          <w:sz w:val="28"/>
        </w:rPr>
        <w:t>ПОСТАНОВЛЯЕТ:</w:t>
      </w:r>
    </w:p>
    <w:p w:rsidR="00974D25" w:rsidRDefault="00974D25">
      <w:pPr>
        <w:ind w:firstLine="567"/>
        <w:jc w:val="both"/>
        <w:rPr>
          <w:sz w:val="28"/>
        </w:rPr>
      </w:pPr>
    </w:p>
    <w:p w:rsidR="00C03CF3" w:rsidRDefault="00205349" w:rsidP="000056D9">
      <w:pPr>
        <w:pStyle w:val="af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03CF3">
        <w:rPr>
          <w:rFonts w:ascii="Times New Roman" w:hAnsi="Times New Roman"/>
          <w:sz w:val="28"/>
        </w:rPr>
        <w:t>Утвердить</w:t>
      </w:r>
      <w:r w:rsidR="00C03CF3" w:rsidRPr="00C03CF3">
        <w:rPr>
          <w:rFonts w:ascii="Times New Roman" w:hAnsi="Times New Roman"/>
          <w:sz w:val="28"/>
        </w:rPr>
        <w:t>:</w:t>
      </w:r>
    </w:p>
    <w:p w:rsidR="00974D25" w:rsidRPr="000056D9" w:rsidRDefault="00205349" w:rsidP="000056D9">
      <w:pPr>
        <w:pStyle w:val="af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03CF3">
        <w:rPr>
          <w:rFonts w:ascii="Times New Roman" w:hAnsi="Times New Roman"/>
          <w:sz w:val="28"/>
        </w:rPr>
        <w:t>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C03CF3">
        <w:rPr>
          <w:rFonts w:ascii="Times New Roman" w:hAnsi="Times New Roman"/>
          <w:sz w:val="28"/>
        </w:rPr>
        <w:t>,</w:t>
      </w:r>
      <w:r w:rsidRPr="00C03CF3">
        <w:rPr>
          <w:rFonts w:ascii="Times New Roman" w:hAnsi="Times New Roman"/>
          <w:sz w:val="28"/>
        </w:rPr>
        <w:t xml:space="preserve"> согласно приложению </w:t>
      </w:r>
      <w:r w:rsidR="000056D9">
        <w:rPr>
          <w:rFonts w:ascii="Times New Roman" w:hAnsi="Times New Roman"/>
          <w:sz w:val="28"/>
        </w:rPr>
        <w:t xml:space="preserve">              </w:t>
      </w:r>
      <w:r w:rsidRPr="000056D9">
        <w:rPr>
          <w:rFonts w:ascii="Times New Roman" w:hAnsi="Times New Roman"/>
          <w:sz w:val="28"/>
        </w:rPr>
        <w:t xml:space="preserve">№ 1. </w:t>
      </w:r>
    </w:p>
    <w:p w:rsidR="00974D25" w:rsidRDefault="00C03CF3" w:rsidP="00C03CF3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205349" w:rsidRPr="00C03CF3">
        <w:rPr>
          <w:sz w:val="28"/>
        </w:rPr>
        <w:t>. Порядок финансирования расходов, связанных с подготовкой обоснования инвестиций и проведением технологического и ценового аудита обоснования инвестиций в отношении  инвестиционных</w:t>
      </w:r>
      <w:r w:rsidR="00205349">
        <w:rPr>
          <w:sz w:val="28"/>
        </w:rPr>
        <w:t xml:space="preserve"> проектов по созданию объектов капитального строительства муниципальной собственности  Цимлянского района Ростовской области, в отношении которых планируется заключение контрактов, </w:t>
      </w:r>
      <w:r w:rsidR="00205349">
        <w:rPr>
          <w:spacing w:val="-6"/>
          <w:sz w:val="28"/>
        </w:rPr>
        <w:t>предметом которых является одновременно выполнение работ по проектированию,</w:t>
      </w:r>
      <w:r w:rsidR="00205349">
        <w:rPr>
          <w:sz w:val="28"/>
        </w:rPr>
        <w:t xml:space="preserve"> строительству и вводу в эксплуатацию объектов капитального строительства, согласно приложению № 2.</w:t>
      </w:r>
    </w:p>
    <w:p w:rsidR="00974D25" w:rsidRDefault="00CB4BE2">
      <w:pPr>
        <w:pStyle w:val="a5"/>
        <w:ind w:firstLine="709"/>
        <w:jc w:val="both"/>
      </w:pPr>
      <w:r>
        <w:rPr>
          <w:sz w:val="28"/>
        </w:rPr>
        <w:t>2</w:t>
      </w:r>
      <w:r w:rsidR="00205349">
        <w:rPr>
          <w:sz w:val="28"/>
        </w:rPr>
        <w:t>. Настоящее постановление вступает в силу со дня его официального опубликования.</w:t>
      </w:r>
    </w:p>
    <w:p w:rsidR="00974D25" w:rsidRDefault="00CB4BE2">
      <w:pPr>
        <w:pStyle w:val="a5"/>
        <w:ind w:firstLine="709"/>
        <w:jc w:val="both"/>
      </w:pPr>
      <w:r>
        <w:rPr>
          <w:sz w:val="28"/>
        </w:rPr>
        <w:lastRenderedPageBreak/>
        <w:t>3</w:t>
      </w:r>
      <w:bookmarkStart w:id="0" w:name="_GoBack"/>
      <w:bookmarkEnd w:id="0"/>
      <w:r w:rsidR="00205349">
        <w:rPr>
          <w:sz w:val="28"/>
        </w:rPr>
        <w:t>. Контроль за выполнением постановления возложить на заместителя главы Администрации Цимлянского района по строительству, ЖКХ и архитектуре Менгеля С.В.</w:t>
      </w:r>
    </w:p>
    <w:p w:rsidR="00974D25" w:rsidRDefault="00974D25">
      <w:pPr>
        <w:pStyle w:val="a5"/>
        <w:ind w:firstLine="709"/>
        <w:jc w:val="both"/>
        <w:rPr>
          <w:sz w:val="28"/>
        </w:rPr>
      </w:pPr>
    </w:p>
    <w:p w:rsidR="00974D25" w:rsidRDefault="00974D25">
      <w:pPr>
        <w:pStyle w:val="a5"/>
        <w:ind w:firstLine="709"/>
        <w:jc w:val="both"/>
        <w:rPr>
          <w:sz w:val="28"/>
        </w:rPr>
      </w:pPr>
    </w:p>
    <w:p w:rsidR="00974D25" w:rsidRDefault="00974D25">
      <w:pPr>
        <w:tabs>
          <w:tab w:val="left" w:pos="3845"/>
        </w:tabs>
        <w:jc w:val="both"/>
        <w:rPr>
          <w:sz w:val="28"/>
        </w:rPr>
      </w:pPr>
    </w:p>
    <w:p w:rsidR="00974D25" w:rsidRDefault="00205349">
      <w:pPr>
        <w:jc w:val="both"/>
      </w:pPr>
      <w:r>
        <w:rPr>
          <w:sz w:val="28"/>
        </w:rPr>
        <w:t>Глава Администрации</w:t>
      </w:r>
    </w:p>
    <w:p w:rsidR="00974D25" w:rsidRDefault="00205349">
      <w:pPr>
        <w:jc w:val="both"/>
      </w:pPr>
      <w:r>
        <w:rPr>
          <w:sz w:val="28"/>
        </w:rPr>
        <w:t>Цимлянского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В.В. Светличный</w:t>
      </w: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974D25">
      <w:pPr>
        <w:pStyle w:val="aff5"/>
        <w:ind w:right="-5"/>
      </w:pPr>
    </w:p>
    <w:p w:rsidR="00974D25" w:rsidRDefault="00205349">
      <w:pPr>
        <w:pStyle w:val="aff5"/>
        <w:ind w:right="-5"/>
      </w:pPr>
      <w:r>
        <w:rPr>
          <w:rFonts w:ascii="Times New Roman" w:hAnsi="Times New Roman"/>
          <w:sz w:val="18"/>
        </w:rPr>
        <w:t xml:space="preserve">Постановление вносит отдел </w:t>
      </w:r>
    </w:p>
    <w:p w:rsidR="00D14AE0" w:rsidRDefault="00D14AE0">
      <w:pPr>
        <w:pStyle w:val="aff5"/>
        <w:ind w:right="-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строительства и муниципального </w:t>
      </w:r>
    </w:p>
    <w:p w:rsidR="00974D25" w:rsidRDefault="00D14AE0">
      <w:pPr>
        <w:pStyle w:val="aff5"/>
        <w:ind w:right="-5"/>
      </w:pPr>
      <w:r>
        <w:rPr>
          <w:rFonts w:ascii="Times New Roman" w:hAnsi="Times New Roman"/>
          <w:sz w:val="18"/>
        </w:rPr>
        <w:t>хозяйства</w:t>
      </w:r>
      <w:r w:rsidR="00205349">
        <w:rPr>
          <w:rFonts w:ascii="Times New Roman" w:hAnsi="Times New Roman"/>
          <w:sz w:val="18"/>
        </w:rPr>
        <w:t xml:space="preserve"> Цимлянского района</w:t>
      </w:r>
    </w:p>
    <w:p w:rsidR="00974D25" w:rsidRDefault="00974D25">
      <w:pPr>
        <w:sectPr w:rsidR="00974D25">
          <w:footerReference w:type="default" r:id="rId8"/>
          <w:pgSz w:w="11908" w:h="16848"/>
          <w:pgMar w:top="1134" w:right="567" w:bottom="1134" w:left="1701" w:header="708" w:footer="1134" w:gutter="0"/>
          <w:pgNumType w:start="1"/>
          <w:cols w:space="720"/>
        </w:sectPr>
      </w:pPr>
    </w:p>
    <w:p w:rsidR="00974D25" w:rsidRDefault="00205349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03CF3">
        <w:rPr>
          <w:sz w:val="28"/>
        </w:rPr>
        <w:t>№1</w:t>
      </w:r>
    </w:p>
    <w:p w:rsidR="00974D25" w:rsidRDefault="00205349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974D25" w:rsidRDefault="00205349">
      <w:pPr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974D25" w:rsidRDefault="00205349">
      <w:pPr>
        <w:ind w:left="5398"/>
        <w:jc w:val="right"/>
      </w:pPr>
      <w:r>
        <w:rPr>
          <w:sz w:val="28"/>
        </w:rPr>
        <w:t>Цимлянского района</w:t>
      </w:r>
    </w:p>
    <w:p w:rsidR="00974D25" w:rsidRDefault="00205349">
      <w:pPr>
        <w:ind w:left="5398"/>
        <w:jc w:val="right"/>
      </w:pPr>
      <w:r>
        <w:rPr>
          <w:sz w:val="28"/>
        </w:rPr>
        <w:t xml:space="preserve"> от__1</w:t>
      </w:r>
      <w:r w:rsidR="003A61A2">
        <w:rPr>
          <w:sz w:val="28"/>
        </w:rPr>
        <w:t>2</w:t>
      </w:r>
      <w:r>
        <w:rPr>
          <w:sz w:val="28"/>
        </w:rPr>
        <w:t>.2022 №__</w:t>
      </w:r>
    </w:p>
    <w:p w:rsidR="00974D25" w:rsidRDefault="00974D25">
      <w:pPr>
        <w:pStyle w:val="a5"/>
        <w:ind w:firstLine="709"/>
        <w:jc w:val="both"/>
        <w:rPr>
          <w:sz w:val="28"/>
        </w:rPr>
      </w:pPr>
    </w:p>
    <w:p w:rsidR="00974D25" w:rsidRDefault="00205349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ПОРЯДОК</w:t>
      </w:r>
    </w:p>
    <w:p w:rsidR="00974D25" w:rsidRDefault="00205349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 xml:space="preserve"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</w:t>
      </w:r>
    </w:p>
    <w:p w:rsidR="00974D25" w:rsidRDefault="00974D25">
      <w:pPr>
        <w:widowControl w:val="0"/>
        <w:jc w:val="center"/>
        <w:outlineLvl w:val="1"/>
        <w:rPr>
          <w:sz w:val="28"/>
        </w:rPr>
      </w:pPr>
    </w:p>
    <w:p w:rsidR="00974D25" w:rsidRDefault="00205349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 Настоящий Порядок устанавливает процедуру принятия решений:</w:t>
      </w:r>
    </w:p>
    <w:p w:rsidR="00974D25" w:rsidRDefault="00205349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1.1. О предоставлении субсидий из бюджета Цимлянского района муниципальным бюджетным учреждениям Цимлянского района Ростовской области (далее – учреждения), муниципальным унитарным предприятиям Цимлянского района Ростовской области, (далее – предприятия), а также  муниципальным казенным учреждениям Цимлянского района Ростовской на подготовку обоснования инвестиций и проведение его технологического и ценового аудита в отношении объектов капитального строительства, которые находятся (будут находиться) в собственности Цимлянского района Ростовской области (далее –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 Федерации (далее – субсидии).</w:t>
      </w:r>
    </w:p>
    <w:p w:rsidR="00974D25" w:rsidRDefault="00205349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1.2. Об осуществлении бюджетных инвестиций из бюджета Цимлянского района учреждениям, предприятиям и муниципальным казенным учреждениям Цимлянского района Ростовской области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– бюджетные инвестиции).</w:t>
      </w:r>
    </w:p>
    <w:p w:rsidR="00974D25" w:rsidRDefault="00205349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 Решение о предоставлении субсидии или об осуществлении бюджетных инвестиций (далее также – решения) оформляется распоряжением Администрации Цимлянского района Ростовской области.</w:t>
      </w:r>
    </w:p>
    <w:p w:rsidR="00974D25" w:rsidRDefault="00205349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 Инициатором подготовки проектов решений о предоставлении субсидии или об осуществлении бюджетных инвестиций выступает орган местного самоуправления Цимлянского района Ростовской области, являющийся ответственным исполнителем муниципальной программы Цимлянского района, в рамках которой планируется предоставление субсидий или осуществление бюджетных инвестиций (далее – ответственный исполнитель).</w:t>
      </w:r>
    </w:p>
    <w:p w:rsidR="00974D25" w:rsidRDefault="00205349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4. Ответственный исполнитель согласовывает проект решения с главным распорядителем бюджетных средств бюджета Цимлянского района, ответственным за реализацию мероприятий соответствующей  муниципальной программы Цимлянского района (далее – главный распорядитель),</w:t>
      </w:r>
      <w:r>
        <w:rPr>
          <w:b/>
          <w:sz w:val="28"/>
        </w:rPr>
        <w:t xml:space="preserve"> </w:t>
      </w:r>
      <w:r>
        <w:rPr>
          <w:sz w:val="28"/>
        </w:rPr>
        <w:t>в случае, если ответственный исполнитель не является одновременно главным распорядителем.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 В проект решения может быть включено несколько объектов капитального строительства одного учреждения, предприятия или муниципального казенного учреждения Цимлянского района Ростовской области, относящихся к одному мероприятию муниципальной программы Цимлянского района  или одной сфере деятельности главного распорядителя.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6. Проект решения должен содержать следующую информацию в отношении каждого объекта капитального строительства: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6.1. Наименование объекта капитального строительства.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6.2. Направление инвестирования (строительство, реконструкция, в том числе с элементами реставрации, техническое перевооружение).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6.3. Наименование главного распорядителя.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6.4. Наименование муниципального заказчика (заказчика).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6.5. Мощность (прирост мощности) объекта капитального строительства, подлежащая вводу в эксплуатацию.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6.6. Срок подготовки обоснования инвестиций и проведения его технологического и ценового аудита.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6.7. 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7. При составлении проекта бюджета Цимлянского района на очередной финансовый год и плановый период ответственный исполнитель не позднее 1 июля текущего года направляет согласованный в установленном порядке с главным распорядителем (в случае если ответственный исполнитель не является одновременно главным распорядителем)  одновременно в отдел экономического развития и финансовый отдел Администрации Цимлянского района на согласование проект решения с приложением подписанных руководителем ответственного исполнителя (или уполномоченным им лицом):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пояснительной записки;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финансово-экономического обоснования;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тест-паспорта по форме, утверждаемой отделом строительства и ЖКХ Администрации Цимлянского района,  содержащего краткую характеристику объекта капитального строительства;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обоснования невозможности подготовки обоснования инвестиций и проведения его технологического и ценового аудита без предоставления средств из бюджета Цимлянского района.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8. Отдел экономического развития и финансовый отдел Администрации Цимлянского района Ростовской области рассматривают проект решения в течение 15 рабочих дней со дня его поступления.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9. Согласование отделом экономического развития Администрации Цимлянского района проекта решения производится с учетом следующих критериев: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9.1. 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9.2. Соответствие цели создания объекта капитального строительства целям и задачам, определенным в муниципальных программах Цимлянского района и стратегии социально-экономического развития Цимлянского района Ростовской области.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9.3. Наличие поручений и указаний Президента Российской Федерации, Правительства Российской Федерации, Губернатора Ростовской области и Правительства Ростовской области.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9.4. Комплексный подход к реализации конкретной проблемы при создании объекта капитального строительства во взаимосвязи с мероприятиями, реализуемыми в рамках муниципальных программ Цимлянского района  Ростовской области.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pacing w:val="-4"/>
          <w:sz w:val="28"/>
        </w:rPr>
        <w:t>9.5. Влияние создания объекта капитального строительства на комплексное</w:t>
      </w:r>
      <w:r>
        <w:rPr>
          <w:sz w:val="28"/>
        </w:rPr>
        <w:t xml:space="preserve"> развитие территории Цимлянского района.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9.6. 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10. Процедура согласования и рассмотрения проекта решения и приложенных к нему документов, предусмотренная пунктами 4, 7 – 9 настоящего Порядка, осуществляется до начала процедуры подготовки проекта распоряжения Администрации Цимлянского района в порядке, установленном Регламентом  Администрации Цимлянского района Ростовской области.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После согласования проекта решения с отделом экономического развития и финансовым отделом Администрации Цимлянского района ответственный исполнитель обеспечивает подготовку соответствующего проекта распоряжения Администрации Цимлянского района в порядке, установленном Регламентом Администрации Цимлянского района.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11. Внесение изменений в решение осуществляется в порядке, установленном настоящим Порядком для его принятия.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 xml:space="preserve">Внесение изменений в решение не требуется в случае увеличения </w:t>
      </w:r>
      <w:r>
        <w:rPr>
          <w:spacing w:val="-6"/>
          <w:sz w:val="28"/>
        </w:rPr>
        <w:t>в текущем финансовом году бюджетных ассигнований на предоставление субсидий</w:t>
      </w:r>
      <w:r>
        <w:rPr>
          <w:sz w:val="28"/>
        </w:rPr>
        <w:t xml:space="preserve"> или на осуществление бюджетных инвестиций в размере, </w:t>
      </w:r>
      <w:r>
        <w:rPr>
          <w:spacing w:val="-6"/>
          <w:sz w:val="28"/>
        </w:rPr>
        <w:t>не превышающем остатка не исполненных на 1 января текущего финансового года</w:t>
      </w:r>
      <w:r>
        <w:rPr>
          <w:sz w:val="28"/>
        </w:rPr>
        <w:t xml:space="preserve"> соответствующих бюджетных обязательств, по основаниям, установленным бюджетным законодательством Российской Федерации, без изменения установленных в решении данных о наименовании, направлении инвестирования, мощности, стоимости, сроке ввода в эксплуатацию (приобретения) объекта капитального строительства или объекта недвижимого имущества.</w:t>
      </w:r>
    </w:p>
    <w:p w:rsidR="00974D25" w:rsidRDefault="00974D25">
      <w:pPr>
        <w:rPr>
          <w:sz w:val="28"/>
        </w:rPr>
      </w:pPr>
    </w:p>
    <w:p w:rsidR="00C03CF3" w:rsidRDefault="00C03CF3">
      <w:pPr>
        <w:rPr>
          <w:sz w:val="28"/>
        </w:rPr>
      </w:pPr>
    </w:p>
    <w:p w:rsidR="00C03CF3" w:rsidRDefault="00C03CF3">
      <w:pPr>
        <w:rPr>
          <w:sz w:val="28"/>
        </w:rPr>
      </w:pPr>
    </w:p>
    <w:p w:rsidR="00974D25" w:rsidRDefault="00974D25">
      <w:pPr>
        <w:rPr>
          <w:sz w:val="28"/>
        </w:rPr>
      </w:pPr>
    </w:p>
    <w:p w:rsidR="00974D25" w:rsidRDefault="00205349">
      <w:pPr>
        <w:rPr>
          <w:sz w:val="28"/>
        </w:rPr>
      </w:pPr>
      <w:r>
        <w:rPr>
          <w:sz w:val="28"/>
        </w:rPr>
        <w:t xml:space="preserve">Управляющий делами                                                            </w:t>
      </w:r>
      <w:r w:rsidR="00C03CF3">
        <w:rPr>
          <w:sz w:val="28"/>
        </w:rPr>
        <w:t xml:space="preserve">                   </w:t>
      </w:r>
      <w:r>
        <w:rPr>
          <w:sz w:val="28"/>
        </w:rPr>
        <w:t>А.В. Кулик</w:t>
      </w:r>
    </w:p>
    <w:p w:rsidR="00974D25" w:rsidRDefault="00974D25">
      <w:pPr>
        <w:sectPr w:rsidR="00974D25">
          <w:pgSz w:w="11908" w:h="16848"/>
          <w:pgMar w:top="1134" w:right="567" w:bottom="1134" w:left="1701" w:header="708" w:footer="1134" w:gutter="0"/>
          <w:cols w:space="720"/>
        </w:sectPr>
      </w:pPr>
    </w:p>
    <w:p w:rsidR="00974D25" w:rsidRDefault="00205349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3A61A2">
        <w:rPr>
          <w:sz w:val="28"/>
        </w:rPr>
        <w:t>№2</w:t>
      </w:r>
    </w:p>
    <w:p w:rsidR="00974D25" w:rsidRDefault="00205349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974D25" w:rsidRDefault="00205349">
      <w:pPr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974D25" w:rsidRDefault="00205349">
      <w:pPr>
        <w:ind w:left="5398"/>
        <w:jc w:val="right"/>
      </w:pPr>
      <w:r>
        <w:rPr>
          <w:sz w:val="28"/>
        </w:rPr>
        <w:t>Цимлянского района</w:t>
      </w:r>
    </w:p>
    <w:p w:rsidR="00974D25" w:rsidRDefault="00205349">
      <w:pPr>
        <w:ind w:firstLine="709"/>
        <w:jc w:val="right"/>
        <w:rPr>
          <w:sz w:val="28"/>
        </w:rPr>
      </w:pPr>
      <w:r>
        <w:rPr>
          <w:sz w:val="28"/>
        </w:rPr>
        <w:t xml:space="preserve"> от__1</w:t>
      </w:r>
      <w:r w:rsidR="003A61A2">
        <w:rPr>
          <w:sz w:val="28"/>
        </w:rPr>
        <w:t>2</w:t>
      </w:r>
      <w:r>
        <w:rPr>
          <w:sz w:val="28"/>
        </w:rPr>
        <w:t>.2022 №__</w:t>
      </w:r>
    </w:p>
    <w:p w:rsidR="00974D25" w:rsidRDefault="00974D25">
      <w:pPr>
        <w:ind w:firstLine="709"/>
        <w:jc w:val="right"/>
        <w:rPr>
          <w:sz w:val="28"/>
        </w:rPr>
      </w:pPr>
    </w:p>
    <w:p w:rsidR="00974D25" w:rsidRDefault="00205349">
      <w:pPr>
        <w:jc w:val="center"/>
        <w:rPr>
          <w:sz w:val="28"/>
        </w:rPr>
      </w:pPr>
      <w:r>
        <w:rPr>
          <w:sz w:val="28"/>
        </w:rPr>
        <w:t>ПОРЯДОК</w:t>
      </w:r>
    </w:p>
    <w:p w:rsidR="00974D25" w:rsidRDefault="00205349">
      <w:pPr>
        <w:jc w:val="center"/>
        <w:rPr>
          <w:sz w:val="28"/>
        </w:rPr>
      </w:pPr>
      <w:r>
        <w:rPr>
          <w:sz w:val="28"/>
        </w:rPr>
        <w:t>финансирования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Цимлянского района Ростовской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</w:p>
    <w:p w:rsidR="00974D25" w:rsidRDefault="00974D25">
      <w:pPr>
        <w:ind w:firstLine="709"/>
        <w:jc w:val="center"/>
        <w:rPr>
          <w:b/>
          <w:sz w:val="28"/>
        </w:rPr>
      </w:pP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 xml:space="preserve">1. 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Цимлянского района Ростовской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осуществляется муниципальными казенными, бюджетными и автономными учреждениями Цимлянского района Ростовской области, муниципальными  унитарными предприятиями Цимлянского района Ростовской области. 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 xml:space="preserve">2. Финансирование расходов, указанных в пункте 1 настоящего Порядка, осуществляется в пределах объема бюджетных ассигнований, предусмотренных решением Цимлянского районного Собрания депутатов о бюджете Цимлянского района на соответствующий финансовый год и плановый период на реализацию мероприятий в рамках соответствующей </w:t>
      </w:r>
      <w:r w:rsidR="00ED51F0">
        <w:rPr>
          <w:sz w:val="28"/>
        </w:rPr>
        <w:t>муниципальной программы</w:t>
      </w:r>
      <w:r>
        <w:rPr>
          <w:sz w:val="28"/>
        </w:rPr>
        <w:t xml:space="preserve">  Цимлянского  района Ростовской области.</w:t>
      </w:r>
    </w:p>
    <w:p w:rsidR="00974D25" w:rsidRDefault="00205349">
      <w:pPr>
        <w:ind w:firstLine="709"/>
        <w:jc w:val="both"/>
        <w:rPr>
          <w:sz w:val="28"/>
        </w:rPr>
      </w:pPr>
      <w:r>
        <w:rPr>
          <w:sz w:val="28"/>
        </w:rPr>
        <w:t>3. Заявка на финансирование расходов направляется организациями, указанными в пункте 1 настоящего Порядка, в финансовый отдел Администрации Цимлянского района в соответствии с порядком санкционирования оплаты денежных обязательств получателем средств бюджета Цимлянского района, установленным финансовым отделом Администрации Цимлянского района Ростовской области.</w:t>
      </w:r>
    </w:p>
    <w:p w:rsidR="00974D25" w:rsidRDefault="00974D25">
      <w:pPr>
        <w:jc w:val="both"/>
        <w:rPr>
          <w:sz w:val="28"/>
        </w:rPr>
      </w:pPr>
    </w:p>
    <w:p w:rsidR="00974D25" w:rsidRDefault="00974D25">
      <w:pPr>
        <w:rPr>
          <w:sz w:val="28"/>
        </w:rPr>
      </w:pPr>
    </w:p>
    <w:p w:rsidR="00C03CF3" w:rsidRDefault="00C03CF3">
      <w:pPr>
        <w:rPr>
          <w:sz w:val="28"/>
        </w:rPr>
      </w:pPr>
    </w:p>
    <w:p w:rsidR="00974D25" w:rsidRDefault="00974D25">
      <w:pPr>
        <w:rPr>
          <w:sz w:val="28"/>
        </w:rPr>
      </w:pPr>
    </w:p>
    <w:p w:rsidR="00974D25" w:rsidRDefault="00205349">
      <w:pPr>
        <w:rPr>
          <w:sz w:val="28"/>
        </w:rPr>
      </w:pPr>
      <w:r>
        <w:rPr>
          <w:sz w:val="28"/>
        </w:rPr>
        <w:t>Управляющий делами                                                                               А.В. Кулик</w:t>
      </w:r>
    </w:p>
    <w:sectPr w:rsidR="00974D25">
      <w:pgSz w:w="11908" w:h="16848"/>
      <w:pgMar w:top="1134" w:right="567" w:bottom="1134" w:left="1701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01" w:rsidRDefault="00CF6601">
      <w:r>
        <w:separator/>
      </w:r>
    </w:p>
  </w:endnote>
  <w:endnote w:type="continuationSeparator" w:id="0">
    <w:p w:rsidR="00CF6601" w:rsidRDefault="00CF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25" w:rsidRDefault="00205349">
    <w:pPr>
      <w:framePr w:wrap="around" w:vAnchor="text" w:hAnchor="margin" w:xAlign="right" w:y="1"/>
    </w:pPr>
    <w:r>
      <w:fldChar w:fldCharType="begin"/>
    </w:r>
    <w:r>
      <w:instrText>PAGE \* Arabic</w:instrText>
    </w:r>
    <w:r>
      <w:fldChar w:fldCharType="separate"/>
    </w:r>
    <w:r w:rsidR="00CB4BE2">
      <w:rPr>
        <w:noProof/>
      </w:rPr>
      <w:t>2</w:t>
    </w:r>
    <w:r>
      <w:fldChar w:fldCharType="end"/>
    </w:r>
  </w:p>
  <w:p w:rsidR="00974D25" w:rsidRDefault="00974D25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01" w:rsidRDefault="00CF6601">
      <w:r>
        <w:separator/>
      </w:r>
    </w:p>
  </w:footnote>
  <w:footnote w:type="continuationSeparator" w:id="0">
    <w:p w:rsidR="00CF6601" w:rsidRDefault="00CF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B4A"/>
    <w:multiLevelType w:val="multilevel"/>
    <w:tmpl w:val="23F8376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646A7F8C"/>
    <w:multiLevelType w:val="multilevel"/>
    <w:tmpl w:val="66065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25"/>
    <w:rsid w:val="000056D9"/>
    <w:rsid w:val="0018766D"/>
    <w:rsid w:val="001F3015"/>
    <w:rsid w:val="00205349"/>
    <w:rsid w:val="002919D4"/>
    <w:rsid w:val="003A61A2"/>
    <w:rsid w:val="005215CC"/>
    <w:rsid w:val="008C3CB3"/>
    <w:rsid w:val="00915257"/>
    <w:rsid w:val="00974D25"/>
    <w:rsid w:val="00C03CF3"/>
    <w:rsid w:val="00CB4BE2"/>
    <w:rsid w:val="00CF6601"/>
    <w:rsid w:val="00D14AE0"/>
    <w:rsid w:val="00E12760"/>
    <w:rsid w:val="00E24765"/>
    <w:rsid w:val="00E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56CA1-828C-4411-A0C9-BF7F572F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color w:val="000000"/>
      <w:sz w:val="16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rFonts w:ascii="Times New Roman" w:hAnsi="Times New Roman"/>
      <w:color w:val="000000"/>
      <w:sz w:val="24"/>
    </w:rPr>
  </w:style>
  <w:style w:type="paragraph" w:customStyle="1" w:styleId="a7">
    <w:name w:val="Нижний колонтитул Знак"/>
    <w:link w:val="a8"/>
    <w:rPr>
      <w:sz w:val="24"/>
    </w:rPr>
  </w:style>
  <w:style w:type="character" w:customStyle="1" w:styleId="a8">
    <w:name w:val="Нижний колонтитул Знак"/>
    <w:link w:val="a7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2">
    <w:name w:val="Номер страницы1"/>
    <w:basedOn w:val="23"/>
    <w:link w:val="a9"/>
  </w:style>
  <w:style w:type="character" w:styleId="a9">
    <w:name w:val="page number"/>
    <w:basedOn w:val="a0"/>
    <w:link w:val="12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a">
    <w:name w:val="caption"/>
    <w:basedOn w:val="a"/>
    <w:link w:val="ab"/>
    <w:pPr>
      <w:spacing w:before="120" w:after="120"/>
    </w:pPr>
    <w:rPr>
      <w:rFonts w:ascii="PT Astra Serif" w:hAnsi="PT Astra Serif"/>
      <w:i/>
    </w:rPr>
  </w:style>
  <w:style w:type="character" w:customStyle="1" w:styleId="ab">
    <w:name w:val="Название объекта Знак"/>
    <w:basedOn w:val="10"/>
    <w:link w:val="aa"/>
    <w:rPr>
      <w:rFonts w:ascii="PT Astra Serif" w:hAnsi="PT Astra Serif"/>
      <w:i/>
      <w:color w:val="000000"/>
      <w:sz w:val="24"/>
    </w:rPr>
  </w:style>
  <w:style w:type="paragraph" w:customStyle="1" w:styleId="13">
    <w:name w:val="Название объекта1"/>
    <w:basedOn w:val="a"/>
    <w:link w:val="14"/>
    <w:pPr>
      <w:widowControl w:val="0"/>
      <w:spacing w:before="120" w:after="120"/>
    </w:pPr>
    <w:rPr>
      <w:i/>
    </w:rPr>
  </w:style>
  <w:style w:type="character" w:customStyle="1" w:styleId="14">
    <w:name w:val="Название объекта1"/>
    <w:basedOn w:val="10"/>
    <w:link w:val="13"/>
    <w:rPr>
      <w:rFonts w:ascii="Times New Roman" w:hAnsi="Times New Roman"/>
      <w:i/>
      <w:color w:val="000000"/>
      <w:sz w:val="24"/>
    </w:rPr>
  </w:style>
  <w:style w:type="paragraph" w:customStyle="1" w:styleId="15">
    <w:name w:val="Основной шрифт абзаца1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ac">
    <w:name w:val="List"/>
    <w:basedOn w:val="ad"/>
    <w:link w:val="ae"/>
    <w:rPr>
      <w:rFonts w:ascii="PT Astra Serif" w:hAnsi="PT Astra Serif"/>
    </w:rPr>
  </w:style>
  <w:style w:type="character" w:customStyle="1" w:styleId="ae">
    <w:name w:val="Список Знак"/>
    <w:basedOn w:val="af"/>
    <w:link w:val="ac"/>
    <w:rPr>
      <w:rFonts w:ascii="PT Astra Serif" w:hAnsi="PT Astra Serif"/>
      <w:color w:val="000000"/>
      <w:sz w:val="24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styleId="af0">
    <w:name w:val="List Paragraph"/>
    <w:basedOn w:val="a"/>
    <w:link w:val="a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0"/>
    <w:link w:val="af0"/>
    <w:rPr>
      <w:rFonts w:ascii="Calibri" w:hAnsi="Calibri"/>
      <w:color w:val="000000"/>
      <w:sz w:val="22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styleId="af2">
    <w:name w:val="header"/>
    <w:basedOn w:val="a"/>
    <w:link w:val="16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10"/>
    <w:link w:val="af2"/>
    <w:rPr>
      <w:rFonts w:ascii="Times New Roman" w:hAnsi="Times New Roman"/>
      <w:color w:val="000000"/>
      <w:sz w:val="24"/>
    </w:rPr>
  </w:style>
  <w:style w:type="paragraph" w:customStyle="1" w:styleId="af3">
    <w:name w:val="Содержимое таблицы"/>
    <w:basedOn w:val="a"/>
    <w:link w:val="af4"/>
  </w:style>
  <w:style w:type="character" w:customStyle="1" w:styleId="af4">
    <w:name w:val="Содержимое таблицы"/>
    <w:basedOn w:val="10"/>
    <w:link w:val="af3"/>
    <w:rPr>
      <w:rFonts w:ascii="Times New Roman" w:hAnsi="Times New Roman"/>
      <w:color w:val="000000"/>
      <w:sz w:val="24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color w:val="000000"/>
      <w:sz w:val="16"/>
    </w:rPr>
  </w:style>
  <w:style w:type="paragraph" w:customStyle="1" w:styleId="af5">
    <w:name w:val="Заголовок таблицы"/>
    <w:basedOn w:val="af3"/>
    <w:link w:val="af6"/>
    <w:pPr>
      <w:jc w:val="center"/>
    </w:pPr>
    <w:rPr>
      <w:b/>
    </w:rPr>
  </w:style>
  <w:style w:type="character" w:customStyle="1" w:styleId="af6">
    <w:name w:val="Заголовок таблицы"/>
    <w:basedOn w:val="af4"/>
    <w:link w:val="af5"/>
    <w:rPr>
      <w:rFonts w:ascii="Times New Roman" w:hAnsi="Times New Roman"/>
      <w:b/>
      <w:color w:val="000000"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af7">
    <w:name w:val="index heading"/>
    <w:basedOn w:val="a"/>
    <w:link w:val="af8"/>
    <w:rPr>
      <w:rFonts w:ascii="PT Astra Serif" w:hAnsi="PT Astra Serif"/>
    </w:rPr>
  </w:style>
  <w:style w:type="character" w:customStyle="1" w:styleId="af8">
    <w:name w:val="Указатель Знак"/>
    <w:basedOn w:val="10"/>
    <w:link w:val="af7"/>
    <w:rPr>
      <w:rFonts w:ascii="PT Astra Serif" w:hAnsi="PT Astra Serif"/>
      <w:color w:val="000000"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af9">
    <w:name w:val="Заголовок"/>
    <w:basedOn w:val="a"/>
    <w:next w:val="ad"/>
    <w:link w:val="afa"/>
    <w:pPr>
      <w:jc w:val="center"/>
    </w:pPr>
    <w:rPr>
      <w:sz w:val="44"/>
    </w:rPr>
  </w:style>
  <w:style w:type="character" w:customStyle="1" w:styleId="afa">
    <w:name w:val="Заголовок"/>
    <w:basedOn w:val="10"/>
    <w:link w:val="af9"/>
    <w:rPr>
      <w:rFonts w:ascii="Times New Roman" w:hAnsi="Times New Roman"/>
      <w:color w:val="000000"/>
      <w:sz w:val="44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afb">
    <w:name w:val="Normal (Web)"/>
    <w:basedOn w:val="a"/>
    <w:link w:val="afc"/>
    <w:pPr>
      <w:spacing w:after="158"/>
    </w:pPr>
  </w:style>
  <w:style w:type="character" w:customStyle="1" w:styleId="afc">
    <w:name w:val="Обычный (веб) Знак"/>
    <w:basedOn w:val="10"/>
    <w:link w:val="afb"/>
    <w:rPr>
      <w:rFonts w:ascii="Times New Roman" w:hAnsi="Times New Roman"/>
      <w:color w:val="000000"/>
      <w:sz w:val="24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afd">
    <w:name w:val="Верхний колонтитул Знак"/>
    <w:link w:val="afe"/>
    <w:rPr>
      <w:sz w:val="24"/>
    </w:rPr>
  </w:style>
  <w:style w:type="character" w:customStyle="1" w:styleId="afe">
    <w:name w:val="Верхний колонтитул Знак"/>
    <w:link w:val="afd"/>
    <w:rPr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52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styleId="ad">
    <w:name w:val="Body Text"/>
    <w:basedOn w:val="a"/>
    <w:link w:val="af"/>
    <w:pPr>
      <w:jc w:val="both"/>
    </w:pPr>
  </w:style>
  <w:style w:type="character" w:customStyle="1" w:styleId="af">
    <w:name w:val="Основной текст Знак"/>
    <w:basedOn w:val="10"/>
    <w:link w:val="ad"/>
    <w:rPr>
      <w:rFonts w:ascii="Times New Roman" w:hAnsi="Times New Roman"/>
      <w:color w:val="000000"/>
      <w:sz w:val="24"/>
    </w:rPr>
  </w:style>
  <w:style w:type="paragraph" w:customStyle="1" w:styleId="17">
    <w:name w:val="Гиперссылка1"/>
    <w:link w:val="aff"/>
    <w:rPr>
      <w:color w:val="000080"/>
      <w:u w:val="single"/>
    </w:rPr>
  </w:style>
  <w:style w:type="character" w:styleId="aff">
    <w:name w:val="Hyperlink"/>
    <w:link w:val="17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styleId="aff0">
    <w:name w:val="footer"/>
    <w:basedOn w:val="a"/>
    <w:link w:val="1a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10"/>
    <w:link w:val="aff0"/>
    <w:rPr>
      <w:rFonts w:ascii="Times New Roman" w:hAnsi="Times New Roman"/>
      <w:color w:val="000000"/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aff1">
    <w:name w:val="Название Знак"/>
    <w:link w:val="aff2"/>
    <w:rPr>
      <w:sz w:val="44"/>
    </w:rPr>
  </w:style>
  <w:style w:type="character" w:customStyle="1" w:styleId="aff2">
    <w:name w:val="Название Знак"/>
    <w:link w:val="aff1"/>
    <w:rPr>
      <w:sz w:val="44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aff3">
    <w:name w:val="Верхний и нижний колонтитулы"/>
    <w:basedOn w:val="a"/>
    <w:link w:val="aff4"/>
    <w:pPr>
      <w:tabs>
        <w:tab w:val="center" w:pos="4819"/>
        <w:tab w:val="right" w:pos="9638"/>
      </w:tabs>
    </w:pPr>
  </w:style>
  <w:style w:type="character" w:customStyle="1" w:styleId="aff4">
    <w:name w:val="Верхний и нижний колонтитулы"/>
    <w:basedOn w:val="10"/>
    <w:link w:val="aff3"/>
    <w:rPr>
      <w:rFonts w:ascii="Times New Roman" w:hAnsi="Times New Roman"/>
      <w:color w:val="000000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color w:val="000000"/>
      <w:sz w:val="20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aff7">
    <w:name w:val="Subtitle"/>
    <w:basedOn w:val="a"/>
    <w:next w:val="ad"/>
    <w:link w:val="aff8"/>
    <w:uiPriority w:val="11"/>
    <w:qFormat/>
    <w:pPr>
      <w:jc w:val="center"/>
    </w:pPr>
    <w:rPr>
      <w:sz w:val="32"/>
    </w:rPr>
  </w:style>
  <w:style w:type="character" w:customStyle="1" w:styleId="aff8">
    <w:name w:val="Подзаголовок Знак"/>
    <w:basedOn w:val="10"/>
    <w:link w:val="aff7"/>
    <w:rPr>
      <w:rFonts w:ascii="Times New Roman" w:hAnsi="Times New Roman"/>
      <w:color w:val="000000"/>
      <w:sz w:val="32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styleId="aff9">
    <w:name w:val="Title"/>
    <w:next w:val="a"/>
    <w:link w:val="1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b">
    <w:name w:val="Название Знак1"/>
    <w:link w:val="af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character" w:customStyle="1" w:styleId="20">
    <w:name w:val="Заголовок 2 Знак"/>
    <w:basedOn w:val="10"/>
    <w:link w:val="2"/>
    <w:rPr>
      <w:rFonts w:ascii="Times New Roman" w:hAnsi="Times New Roman"/>
      <w:color w:val="000000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c">
    <w:name w:val="Строгий1"/>
    <w:link w:val="affa"/>
    <w:rPr>
      <w:b/>
    </w:rPr>
  </w:style>
  <w:style w:type="character" w:styleId="affa">
    <w:name w:val="Strong"/>
    <w:link w:val="1c"/>
    <w:rPr>
      <w:b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2022-12-26T13:37:00Z</cp:lastPrinted>
  <dcterms:created xsi:type="dcterms:W3CDTF">2022-11-17T11:26:00Z</dcterms:created>
  <dcterms:modified xsi:type="dcterms:W3CDTF">2022-12-26T14:08:00Z</dcterms:modified>
</cp:coreProperties>
</file>