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17"/>
        <w:ind w:right="-2" w:hanging="0"/>
        <w:jc w:val="center"/>
        <w:rPr>
          <w:rFonts w:ascii="Times New Roman" w:hAnsi="Times New Roman" w:cs="Times New Roman"/>
          <w:sz w:val="28"/>
          <w:szCs w:val="28"/>
        </w:rPr>
      </w:pPr>
      <w:r>
        <w:rPr/>
        <mc:AlternateContent>
          <mc:Choice Requires="wps">
            <w:drawing>
              <wp:inline distT="0" distB="0" distL="0" distR="0">
                <wp:extent cx="604520" cy="794385"/>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603720" cy="793800"/>
                        </a:xfrm>
                        <a:prstGeom prst="rect">
                          <a:avLst/>
                        </a:prstGeom>
                        <a:ln w="0">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62.55pt;width:47.5pt;height:62.45pt;mso-wrap-style:none;v-text-anchor:middle;mso-position-vertical:top" type="shapetype_75">
                <v:imagedata r:id="rId2" o:detectmouseclick="t"/>
                <v:stroke color="#3465a4" joinstyle="round" endcap="flat"/>
                <w10:wrap type="none"/>
              </v:shape>
            </w:pict>
          </mc:Fallback>
        </mc:AlternateContent>
      </w:r>
    </w:p>
    <w:p>
      <w:pPr>
        <w:pStyle w:val="17"/>
        <w:ind w:left="-540" w:right="-604" w:hanging="0"/>
        <w:jc w:val="center"/>
        <w:rPr>
          <w:rFonts w:ascii="Times New Roman" w:hAnsi="Times New Roman" w:cs="Times New Roman"/>
          <w:sz w:val="28"/>
          <w:szCs w:val="28"/>
        </w:rPr>
      </w:pPr>
      <w:r>
        <w:rPr>
          <w:rFonts w:cs="Times New Roman" w:ascii="Times New Roman" w:hAnsi="Times New Roman"/>
          <w:sz w:val="28"/>
          <w:szCs w:val="28"/>
        </w:rPr>
      </w:r>
    </w:p>
    <w:p>
      <w:pPr>
        <w:pStyle w:val="17"/>
        <w:ind w:right="-2" w:hanging="0"/>
        <w:jc w:val="center"/>
        <w:rPr/>
      </w:pPr>
      <w:r>
        <w:rPr>
          <w:rFonts w:cs="Times New Roman" w:ascii="Times New Roman" w:hAnsi="Times New Roman"/>
          <w:b/>
          <w:caps/>
          <w:sz w:val="28"/>
          <w:szCs w:val="28"/>
        </w:rPr>
        <w:t>администрациЯ Цимлянского района</w:t>
      </w:r>
    </w:p>
    <w:p>
      <w:pPr>
        <w:pStyle w:val="17"/>
        <w:ind w:right="-604" w:hanging="0"/>
        <w:rPr>
          <w:rFonts w:ascii="Times New Roman" w:hAnsi="Times New Roman" w:cs="Times New Roman"/>
          <w:b/>
          <w:b/>
          <w:sz w:val="28"/>
          <w:szCs w:val="28"/>
        </w:rPr>
      </w:pPr>
      <w:r>
        <w:rPr>
          <w:rFonts w:cs="Times New Roman" w:ascii="Times New Roman" w:hAnsi="Times New Roman"/>
          <w:b/>
          <w:sz w:val="28"/>
          <w:szCs w:val="28"/>
        </w:rPr>
      </w:r>
    </w:p>
    <w:p>
      <w:pPr>
        <w:pStyle w:val="17"/>
        <w:tabs>
          <w:tab w:val="clear" w:pos="708"/>
          <w:tab w:val="left" w:pos="4536" w:leader="none"/>
        </w:tabs>
        <w:ind w:right="-2" w:hanging="0"/>
        <w:jc w:val="center"/>
        <w:rPr/>
      </w:pPr>
      <w:r>
        <w:rPr>
          <w:rFonts w:cs="Times New Roman" w:ascii="Times New Roman" w:hAnsi="Times New Roman"/>
          <w:b/>
          <w:bCs/>
          <w:sz w:val="28"/>
        </w:rPr>
        <w:t>ПОСТАНОВЛЕНИЕ</w:t>
      </w:r>
    </w:p>
    <w:p>
      <w:pPr>
        <w:pStyle w:val="Normal"/>
        <w:rPr>
          <w:color w:val="000000"/>
          <w:sz w:val="28"/>
          <w:szCs w:val="28"/>
        </w:rPr>
      </w:pPr>
      <w:r>
        <w:rPr>
          <w:color w:val="000000"/>
          <w:sz w:val="28"/>
          <w:szCs w:val="28"/>
        </w:rPr>
      </w:r>
    </w:p>
    <w:p>
      <w:pPr>
        <w:pStyle w:val="Normal"/>
        <w:rPr/>
      </w:pPr>
      <w:r>
        <w:rPr>
          <w:color w:val="000000"/>
          <w:sz w:val="28"/>
          <w:szCs w:val="28"/>
          <w:lang w:val="en-US"/>
        </w:rPr>
        <w:t>10</w:t>
      </w:r>
      <w:r>
        <w:rPr>
          <w:color w:val="000000"/>
          <w:sz w:val="28"/>
          <w:szCs w:val="28"/>
        </w:rPr>
        <w:t xml:space="preserve">.02.2022    </w:t>
        <w:tab/>
        <w:t xml:space="preserve">                                  №</w:t>
      </w:r>
      <w:r>
        <w:rPr>
          <w:color w:val="000000"/>
          <w:sz w:val="28"/>
          <w:szCs w:val="28"/>
          <w:lang w:val="en-US"/>
        </w:rPr>
        <w:t xml:space="preserve"> </w:t>
      </w:r>
      <w:r>
        <w:rPr>
          <w:color w:val="000000"/>
          <w:sz w:val="28"/>
          <w:szCs w:val="28"/>
          <w:lang w:val="en-US"/>
        </w:rPr>
        <w:t>107</w:t>
      </w:r>
      <w:r>
        <w:rPr>
          <w:color w:val="000000"/>
          <w:sz w:val="28"/>
          <w:szCs w:val="28"/>
          <w:lang w:val="en-US"/>
        </w:rPr>
        <w:t xml:space="preserve">                                         </w:t>
      </w:r>
      <w:r>
        <w:rPr>
          <w:color w:val="000000"/>
          <w:sz w:val="28"/>
          <w:szCs w:val="28"/>
        </w:rPr>
        <w:t>г. Цимлянск</w:t>
      </w:r>
    </w:p>
    <w:p>
      <w:pPr>
        <w:pStyle w:val="Normal"/>
        <w:rPr>
          <w:color w:val="000000"/>
          <w:sz w:val="28"/>
          <w:szCs w:val="28"/>
        </w:rPr>
      </w:pPr>
      <w:r>
        <w:rPr>
          <w:color w:val="000000"/>
          <w:sz w:val="28"/>
          <w:szCs w:val="28"/>
        </w:rPr>
      </w:r>
    </w:p>
    <w:p>
      <w:pPr>
        <w:pStyle w:val="Normal"/>
        <w:ind w:right="4534" w:hanging="0"/>
        <w:jc w:val="both"/>
        <w:rPr/>
      </w:pPr>
      <w:r>
        <w:rPr>
          <w:color w:val="000000"/>
          <w:kern w:val="2"/>
          <w:sz w:val="28"/>
          <w:szCs w:val="28"/>
        </w:rPr>
        <w:t>Об утверждении отчета о реализации муниципальной программы Цимлянского района «Доступная среда» за 2021 год</w:t>
      </w:r>
    </w:p>
    <w:p>
      <w:pPr>
        <w:pStyle w:val="Normal"/>
        <w:rPr>
          <w:color w:val="000000"/>
          <w:kern w:val="2"/>
          <w:sz w:val="28"/>
          <w:szCs w:val="28"/>
        </w:rPr>
      </w:pPr>
      <w:r>
        <w:rPr>
          <w:color w:val="000000"/>
          <w:kern w:val="2"/>
          <w:sz w:val="28"/>
          <w:szCs w:val="28"/>
        </w:rPr>
      </w:r>
    </w:p>
    <w:p>
      <w:pPr>
        <w:pStyle w:val="Normal"/>
        <w:ind w:firstLine="720"/>
        <w:jc w:val="both"/>
        <w:rPr/>
      </w:pPr>
      <w:r>
        <w:rPr>
          <w:color w:val="000000"/>
          <w:sz w:val="28"/>
          <w:szCs w:val="28"/>
        </w:rPr>
        <w:t>В соответствии с постановлением Администрации Цимлянского района от 01.03.2018 № 101 «Об утверждении Порядка разработки, реализации и оценки эффективности муниципальных программ Цимлянского района», распоряжением Администрации Цимлянского района от 12.03.2018 № 41                «Об утверждении Методических рекомендаций по разработке и реализации муниципальных программ Цимлянского района», Администрация Цимлянского района</w:t>
      </w:r>
    </w:p>
    <w:p>
      <w:pPr>
        <w:pStyle w:val="Normal"/>
        <w:ind w:firstLine="720"/>
        <w:jc w:val="both"/>
        <w:rPr>
          <w:color w:val="000000"/>
          <w:sz w:val="28"/>
          <w:szCs w:val="28"/>
        </w:rPr>
      </w:pPr>
      <w:r>
        <w:rPr>
          <w:color w:val="000000"/>
          <w:sz w:val="28"/>
          <w:szCs w:val="28"/>
        </w:rPr>
      </w:r>
    </w:p>
    <w:p>
      <w:pPr>
        <w:pStyle w:val="Normal"/>
        <w:tabs>
          <w:tab w:val="clear" w:pos="708"/>
          <w:tab w:val="left" w:pos="709" w:leader="none"/>
        </w:tabs>
        <w:jc w:val="center"/>
        <w:rPr/>
      </w:pPr>
      <w:r>
        <w:rPr>
          <w:color w:val="000000"/>
          <w:sz w:val="28"/>
          <w:szCs w:val="28"/>
        </w:rPr>
        <w:t>ПОСТАНОВЛЯЕТ:</w:t>
      </w:r>
    </w:p>
    <w:p>
      <w:pPr>
        <w:pStyle w:val="Normal"/>
        <w:rPr>
          <w:color w:val="000000"/>
          <w:sz w:val="28"/>
          <w:szCs w:val="28"/>
        </w:rPr>
      </w:pPr>
      <w:r>
        <w:rPr>
          <w:color w:val="000000"/>
          <w:sz w:val="28"/>
          <w:szCs w:val="28"/>
        </w:rPr>
      </w:r>
    </w:p>
    <w:p>
      <w:pPr>
        <w:pStyle w:val="Normal"/>
        <w:tabs>
          <w:tab w:val="clear" w:pos="708"/>
          <w:tab w:val="left" w:pos="1080" w:leader="none"/>
        </w:tabs>
        <w:ind w:firstLine="709"/>
        <w:jc w:val="both"/>
        <w:rPr/>
      </w:pPr>
      <w:r>
        <w:rPr>
          <w:color w:val="000000"/>
          <w:sz w:val="28"/>
          <w:szCs w:val="28"/>
          <w:lang w:eastAsia="en-US"/>
        </w:rPr>
        <w:t>1. У</w:t>
      </w:r>
      <w:r>
        <w:rPr>
          <w:color w:val="000000"/>
          <w:kern w:val="2"/>
          <w:sz w:val="28"/>
          <w:szCs w:val="28"/>
        </w:rPr>
        <w:t>твердить отчет о реализации муниципальной программы Цимлянского района «Доступная среда» за 2021 год, утвержденной постановлением Администрации Цимлянского района от 17.12.2018 № 947 «Об утверждении муниципальной программы Цимлянского района «Доступная среда»,</w:t>
      </w:r>
      <w:r>
        <w:rPr>
          <w:color w:val="000000"/>
          <w:sz w:val="28"/>
          <w:szCs w:val="28"/>
          <w:lang w:eastAsia="en-US"/>
        </w:rPr>
        <w:t xml:space="preserve"> согласно приложению.</w:t>
      </w:r>
    </w:p>
    <w:p>
      <w:pPr>
        <w:pStyle w:val="Normal"/>
        <w:tabs>
          <w:tab w:val="clear" w:pos="708"/>
          <w:tab w:val="left" w:pos="0" w:leader="none"/>
        </w:tabs>
        <w:ind w:right="4" w:hanging="0"/>
        <w:jc w:val="both"/>
        <w:rPr/>
      </w:pPr>
      <w:r>
        <w:rPr>
          <w:color w:val="000000"/>
          <w:sz w:val="28"/>
          <w:szCs w:val="28"/>
        </w:rPr>
        <w:tab/>
        <w:t>2. Контроль за выполнением постановления возложить на заместителя главы Администрации Цимлянского района по социальной сфере Кузину С.Н.</w:t>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rPr/>
      </w:pPr>
      <w:r>
        <w:rPr>
          <w:color w:val="000000"/>
          <w:sz w:val="28"/>
          <w:szCs w:val="28"/>
        </w:rPr>
        <w:t xml:space="preserve">Глава Администрации </w:t>
      </w:r>
    </w:p>
    <w:p>
      <w:pPr>
        <w:pStyle w:val="Normal"/>
        <w:spacing w:lineRule="auto" w:line="228"/>
        <w:jc w:val="both"/>
        <w:rPr/>
      </w:pPr>
      <w:r>
        <w:rPr>
          <w:color w:val="000000"/>
          <w:sz w:val="28"/>
          <w:szCs w:val="28"/>
        </w:rPr>
        <w:t xml:space="preserve">Цимлянского района                                                                        В.В. Светличный                            </w:t>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rPr/>
      </w:pPr>
      <w:r>
        <w:rPr>
          <w:color w:val="000000"/>
          <w:sz w:val="18"/>
          <w:szCs w:val="18"/>
        </w:rPr>
        <w:t>Постановление вносит управление</w:t>
      </w:r>
    </w:p>
    <w:p>
      <w:pPr>
        <w:pStyle w:val="Normal"/>
        <w:rPr/>
      </w:pPr>
      <w:r>
        <w:rPr>
          <w:color w:val="000000"/>
          <w:sz w:val="18"/>
          <w:szCs w:val="18"/>
        </w:rPr>
        <w:t>социальной защиты населения</w:t>
      </w:r>
    </w:p>
    <w:p>
      <w:pPr>
        <w:pStyle w:val="221"/>
        <w:spacing w:lineRule="auto" w:line="240" w:before="0" w:after="0"/>
        <w:ind w:firstLine="5942"/>
        <w:jc w:val="right"/>
        <w:rPr/>
      </w:pPr>
      <w:r>
        <w:rPr>
          <w:color w:val="000000"/>
          <w:sz w:val="28"/>
          <w:szCs w:val="28"/>
        </w:rPr>
        <w:t>Приложение</w:t>
      </w:r>
    </w:p>
    <w:p>
      <w:pPr>
        <w:pStyle w:val="221"/>
        <w:spacing w:lineRule="auto" w:line="240" w:before="0" w:after="0"/>
        <w:jc w:val="right"/>
        <w:rPr/>
      </w:pPr>
      <w:r>
        <w:rPr>
          <w:color w:val="000000"/>
          <w:sz w:val="28"/>
          <w:szCs w:val="28"/>
        </w:rPr>
        <w:t xml:space="preserve"> </w:t>
      </w:r>
      <w:r>
        <w:rPr>
          <w:color w:val="000000"/>
          <w:sz w:val="28"/>
          <w:szCs w:val="28"/>
        </w:rPr>
        <w:t>к постановлени</w:t>
      </w:r>
      <w:r>
        <w:rPr>
          <w:color w:val="000000"/>
          <w:sz w:val="28"/>
          <w:szCs w:val="28"/>
          <w:lang w:val="ru-RU"/>
        </w:rPr>
        <w:t xml:space="preserve">ю </w:t>
      </w:r>
    </w:p>
    <w:p>
      <w:pPr>
        <w:pStyle w:val="221"/>
        <w:spacing w:lineRule="auto" w:line="240" w:before="0" w:after="0"/>
        <w:jc w:val="right"/>
        <w:rPr/>
      </w:pPr>
      <w:r>
        <w:rPr>
          <w:color w:val="000000"/>
          <w:sz w:val="28"/>
          <w:szCs w:val="28"/>
        </w:rPr>
        <w:t xml:space="preserve">Администрации </w:t>
      </w:r>
    </w:p>
    <w:p>
      <w:pPr>
        <w:pStyle w:val="221"/>
        <w:spacing w:lineRule="auto" w:line="240" w:before="0" w:after="0"/>
        <w:jc w:val="right"/>
        <w:rPr/>
      </w:pPr>
      <w:r>
        <w:rPr>
          <w:color w:val="000000"/>
          <w:sz w:val="28"/>
          <w:szCs w:val="28"/>
          <w:lang w:val="ru-RU"/>
        </w:rPr>
        <w:t xml:space="preserve">Цимлянского </w:t>
      </w:r>
      <w:r>
        <w:rPr>
          <w:color w:val="000000"/>
          <w:sz w:val="28"/>
          <w:szCs w:val="28"/>
        </w:rPr>
        <w:t xml:space="preserve">района </w:t>
      </w:r>
    </w:p>
    <w:p>
      <w:pPr>
        <w:pStyle w:val="221"/>
        <w:spacing w:lineRule="auto" w:line="240" w:before="0" w:after="0"/>
        <w:ind w:firstLine="5942"/>
        <w:jc w:val="right"/>
        <w:rPr/>
      </w:pPr>
      <w:r>
        <w:rPr>
          <w:color w:val="000000"/>
          <w:sz w:val="28"/>
          <w:szCs w:val="28"/>
          <w:lang w:val="ru-RU"/>
        </w:rPr>
        <w:t xml:space="preserve"> </w:t>
      </w:r>
      <w:r>
        <w:rPr>
          <w:color w:val="000000"/>
          <w:sz w:val="28"/>
          <w:szCs w:val="28"/>
          <w:lang w:val="ru-RU"/>
        </w:rPr>
        <w:t>о</w:t>
      </w:r>
      <w:r>
        <w:rPr>
          <w:color w:val="000000"/>
          <w:sz w:val="28"/>
          <w:szCs w:val="28"/>
        </w:rPr>
        <w:t xml:space="preserve">т </w:t>
      </w:r>
      <w:r>
        <w:rPr>
          <w:color w:val="000000"/>
          <w:sz w:val="28"/>
          <w:szCs w:val="28"/>
          <w:lang w:val="en-US"/>
        </w:rPr>
        <w:t>10</w:t>
      </w:r>
      <w:r>
        <w:rPr>
          <w:color w:val="000000"/>
          <w:sz w:val="28"/>
          <w:szCs w:val="28"/>
          <w:lang w:val="ru-RU"/>
        </w:rPr>
        <w:t xml:space="preserve">.02.2022 </w:t>
      </w:r>
      <w:r>
        <w:rPr>
          <w:color w:val="000000"/>
          <w:sz w:val="28"/>
          <w:szCs w:val="28"/>
        </w:rPr>
        <w:t>№</w:t>
      </w:r>
      <w:r>
        <w:rPr>
          <w:color w:val="000000"/>
          <w:sz w:val="28"/>
          <w:szCs w:val="28"/>
          <w:lang w:val="ru-RU"/>
        </w:rPr>
        <w:t xml:space="preserve"> </w:t>
      </w:r>
      <w:r>
        <w:rPr>
          <w:color w:val="000000"/>
          <w:sz w:val="28"/>
          <w:szCs w:val="28"/>
          <w:lang w:val="en-US"/>
        </w:rPr>
        <w:t>107</w:t>
      </w:r>
    </w:p>
    <w:p>
      <w:pPr>
        <w:pStyle w:val="221"/>
        <w:spacing w:lineRule="auto" w:line="240" w:before="0" w:after="0"/>
        <w:ind w:firstLine="5942"/>
        <w:jc w:val="right"/>
        <w:rPr>
          <w:color w:val="000000"/>
          <w:sz w:val="28"/>
          <w:szCs w:val="28"/>
          <w:lang w:val="ru-RU"/>
        </w:rPr>
      </w:pPr>
      <w:r>
        <w:rPr>
          <w:color w:val="000000"/>
          <w:sz w:val="28"/>
          <w:szCs w:val="28"/>
          <w:lang w:val="ru-RU"/>
        </w:rPr>
      </w:r>
    </w:p>
    <w:p>
      <w:pPr>
        <w:pStyle w:val="Normal"/>
        <w:jc w:val="center"/>
        <w:rPr/>
      </w:pPr>
      <w:r>
        <w:rPr>
          <w:color w:val="000000"/>
          <w:sz w:val="28"/>
          <w:szCs w:val="28"/>
        </w:rPr>
        <w:t>ОТЧЕТ</w:t>
      </w:r>
    </w:p>
    <w:p>
      <w:pPr>
        <w:pStyle w:val="Normal"/>
        <w:jc w:val="center"/>
        <w:rPr/>
      </w:pPr>
      <w:r>
        <w:rPr>
          <w:color w:val="000000"/>
          <w:sz w:val="28"/>
          <w:szCs w:val="28"/>
        </w:rPr>
        <w:t xml:space="preserve">о реализации муниципальной программы Цимлянского района </w:t>
      </w:r>
    </w:p>
    <w:p>
      <w:pPr>
        <w:pStyle w:val="Normal"/>
        <w:jc w:val="center"/>
        <w:rPr/>
      </w:pPr>
      <w:r>
        <w:rPr>
          <w:color w:val="000000"/>
          <w:sz w:val="28"/>
        </w:rPr>
        <w:t>«Доступная среда»,</w:t>
      </w:r>
      <w:r>
        <w:rPr>
          <w:color w:val="000000"/>
          <w:sz w:val="28"/>
          <w:szCs w:val="28"/>
        </w:rPr>
        <w:t xml:space="preserve"> </w:t>
      </w:r>
      <w:r>
        <w:rPr>
          <w:color w:val="000000"/>
          <w:kern w:val="2"/>
          <w:sz w:val="28"/>
          <w:szCs w:val="28"/>
        </w:rPr>
        <w:t xml:space="preserve">утвержденной постановлением Администрации Цимлянского района от 17.12.2018 № 947, </w:t>
      </w:r>
      <w:r>
        <w:rPr>
          <w:rFonts w:eastAsia="Arial CYR"/>
          <w:color w:val="000000"/>
          <w:kern w:val="2"/>
          <w:sz w:val="28"/>
          <w:szCs w:val="28"/>
        </w:rPr>
        <w:t>за 2021 год</w:t>
      </w:r>
    </w:p>
    <w:p>
      <w:pPr>
        <w:pStyle w:val="Normal"/>
        <w:jc w:val="center"/>
        <w:rPr>
          <w:rFonts w:eastAsia="Arial CYR"/>
          <w:color w:val="000000"/>
          <w:kern w:val="2"/>
          <w:sz w:val="28"/>
          <w:szCs w:val="28"/>
        </w:rPr>
      </w:pPr>
      <w:r>
        <w:rPr>
          <w:rFonts w:eastAsia="Arial CYR"/>
          <w:color w:val="000000"/>
          <w:kern w:val="2"/>
          <w:sz w:val="28"/>
          <w:szCs w:val="28"/>
        </w:rPr>
      </w:r>
    </w:p>
    <w:p>
      <w:pPr>
        <w:pStyle w:val="Normal"/>
        <w:jc w:val="center"/>
        <w:rPr/>
      </w:pPr>
      <w:r>
        <w:rPr>
          <w:rFonts w:eastAsia="Arial CYR"/>
          <w:color w:val="000000"/>
          <w:sz w:val="28"/>
          <w:szCs w:val="28"/>
        </w:rPr>
        <w:t>Раздел 1. Конкретные результаты, достигнутые за 2021 год</w:t>
      </w:r>
    </w:p>
    <w:p>
      <w:pPr>
        <w:pStyle w:val="Normal"/>
        <w:jc w:val="center"/>
        <w:rPr>
          <w:rFonts w:eastAsia="Arial CYR"/>
          <w:color w:val="000000"/>
          <w:sz w:val="28"/>
          <w:szCs w:val="28"/>
        </w:rPr>
      </w:pPr>
      <w:r>
        <w:rPr>
          <w:rFonts w:eastAsia="Arial CYR"/>
          <w:color w:val="000000"/>
          <w:sz w:val="28"/>
          <w:szCs w:val="28"/>
        </w:rPr>
      </w:r>
    </w:p>
    <w:p>
      <w:pPr>
        <w:pStyle w:val="Normal"/>
        <w:ind w:firstLine="709"/>
        <w:jc w:val="both"/>
        <w:rPr/>
      </w:pPr>
      <w:r>
        <w:rPr>
          <w:rFonts w:eastAsia="Calibri"/>
          <w:color w:val="000000"/>
          <w:kern w:val="2"/>
          <w:sz w:val="28"/>
          <w:szCs w:val="28"/>
        </w:rPr>
        <w:t xml:space="preserve">В целях обеспечения </w:t>
      </w:r>
      <w:r>
        <w:rPr>
          <w:color w:val="000000"/>
          <w:kern w:val="2"/>
          <w:sz w:val="28"/>
          <w:szCs w:val="28"/>
        </w:rPr>
        <w:t>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Цимлянского района, в рамках реализации муниципальной программы Цимлянского района «Доступная среда», утвержденной постановлением Администрации Цимлянского района от 17.12.2018 № 947 (далее – муниципальная программа), ответственным исполнителем и участниками муниципальной программы в 2021 году реализован комплекс мероприятий, в результате которых:</w:t>
      </w:r>
    </w:p>
    <w:p>
      <w:pPr>
        <w:pStyle w:val="Normal"/>
        <w:tabs>
          <w:tab w:val="clear" w:pos="708"/>
          <w:tab w:val="left" w:pos="0" w:leader="none"/>
        </w:tabs>
        <w:ind w:firstLine="709"/>
        <w:jc w:val="both"/>
        <w:rPr/>
      </w:pPr>
      <w:r>
        <w:rPr>
          <w:color w:val="000000"/>
          <w:kern w:val="2"/>
          <w:sz w:val="28"/>
          <w:szCs w:val="28"/>
        </w:rPr>
        <w:t>проведен социологический опрос о доступности приоритетных объектов социальной, транспортной, инженерной инфраструктуры для инвалидов и мониторинг оценки отношения населения к проблемам инвалидов;</w:t>
      </w:r>
    </w:p>
    <w:p>
      <w:pPr>
        <w:pStyle w:val="Normal"/>
        <w:tabs>
          <w:tab w:val="clear" w:pos="708"/>
          <w:tab w:val="left" w:pos="0" w:leader="none"/>
        </w:tabs>
        <w:ind w:firstLine="709"/>
        <w:jc w:val="both"/>
        <w:rPr/>
      </w:pPr>
      <w:r>
        <w:rPr>
          <w:color w:val="020B22"/>
          <w:kern w:val="2"/>
          <w:sz w:val="28"/>
          <w:szCs w:val="28"/>
        </w:rPr>
        <w:t>осуществлялся мониторинг исполнения мероприятий муниципальной программы по формированию доступной среды в приоритетных сферах жизнедеятельности инвалидов и других маломобильных групп населения</w:t>
      </w:r>
      <w:r>
        <w:rPr>
          <w:color w:val="000000"/>
          <w:kern w:val="2"/>
          <w:sz w:val="28"/>
          <w:szCs w:val="28"/>
        </w:rPr>
        <w:t>;</w:t>
      </w:r>
    </w:p>
    <w:p>
      <w:pPr>
        <w:pStyle w:val="Normal"/>
        <w:shd w:val="clear" w:color="auto" w:fill="FFFFFF"/>
        <w:ind w:firstLine="709"/>
        <w:jc w:val="both"/>
        <w:rPr/>
      </w:pPr>
      <w:r>
        <w:rPr>
          <w:color w:val="000000"/>
          <w:kern w:val="2"/>
          <w:sz w:val="28"/>
          <w:szCs w:val="28"/>
        </w:rPr>
        <w:t>проведены работы по адаптации и дооборудованию 6 учреждений Цимлянского района (1 - отдел ЗАГС, 1 — учреждение социального обслуживания граждан пожилого возраста и инвалидов, 2 - образования, 2 - культуры)</w:t>
      </w:r>
      <w:r>
        <w:rPr>
          <w:rFonts w:eastAsia="Calibri"/>
          <w:color w:val="000000"/>
          <w:kern w:val="2"/>
          <w:sz w:val="28"/>
          <w:szCs w:val="28"/>
          <w:lang w:eastAsia="en-US"/>
        </w:rPr>
        <w:t>;</w:t>
      </w:r>
    </w:p>
    <w:p>
      <w:pPr>
        <w:pStyle w:val="Normal"/>
        <w:ind w:firstLine="709"/>
        <w:jc w:val="both"/>
        <w:rPr/>
      </w:pPr>
      <w:r>
        <w:rPr>
          <w:color w:val="000000"/>
          <w:kern w:val="2"/>
          <w:sz w:val="28"/>
          <w:szCs w:val="28"/>
        </w:rPr>
        <w:t>обеспечены техническими средствами реабилитации инвалиды с заболеваниями опорно-двигательного аппарата, инвалиды по зрению.</w:t>
      </w:r>
    </w:p>
    <w:p>
      <w:pPr>
        <w:pStyle w:val="Normal"/>
        <w:ind w:firstLine="709"/>
        <w:jc w:val="both"/>
        <w:rPr/>
      </w:pPr>
      <w:r>
        <w:rPr>
          <w:color w:val="000000"/>
          <w:kern w:val="2"/>
          <w:sz w:val="28"/>
          <w:szCs w:val="28"/>
        </w:rPr>
        <w:t xml:space="preserve"> </w:t>
      </w:r>
      <w:r>
        <w:rPr>
          <w:color w:val="000000"/>
          <w:kern w:val="2"/>
          <w:sz w:val="28"/>
          <w:szCs w:val="28"/>
        </w:rPr>
        <w:tab/>
      </w:r>
      <w:r>
        <w:rPr>
          <w:color w:val="000000"/>
          <w:sz w:val="28"/>
          <w:szCs w:val="28"/>
        </w:rPr>
        <w:t xml:space="preserve"> </w:t>
      </w:r>
    </w:p>
    <w:p>
      <w:pPr>
        <w:pStyle w:val="Normal"/>
        <w:spacing w:lineRule="auto" w:line="228"/>
        <w:ind w:left="142" w:firstLine="1274"/>
        <w:jc w:val="center"/>
        <w:rPr/>
      </w:pPr>
      <w:r>
        <w:rPr>
          <w:color w:val="000000"/>
          <w:sz w:val="28"/>
          <w:szCs w:val="28"/>
        </w:rPr>
        <w:t xml:space="preserve">Раздел 2. Результаты реализации </w:t>
      </w:r>
    </w:p>
    <w:p>
      <w:pPr>
        <w:pStyle w:val="Normal"/>
        <w:spacing w:lineRule="auto" w:line="228"/>
        <w:ind w:left="142" w:firstLine="1274"/>
        <w:jc w:val="center"/>
        <w:rPr/>
      </w:pPr>
      <w:r>
        <w:rPr>
          <w:color w:val="000000"/>
          <w:sz w:val="28"/>
          <w:szCs w:val="28"/>
        </w:rPr>
        <w:t xml:space="preserve">основных мероприятий подпрограмм муниципальной программы, а </w:t>
      </w:r>
    </w:p>
    <w:p>
      <w:pPr>
        <w:pStyle w:val="Normal"/>
        <w:spacing w:lineRule="auto" w:line="228"/>
        <w:ind w:left="142" w:firstLine="1274"/>
        <w:jc w:val="center"/>
        <w:rPr/>
      </w:pPr>
      <w:r>
        <w:rPr>
          <w:color w:val="000000"/>
          <w:sz w:val="28"/>
          <w:szCs w:val="28"/>
        </w:rPr>
        <w:t>также сведения о достижении контрольных событий</w:t>
      </w:r>
    </w:p>
    <w:p>
      <w:pPr>
        <w:pStyle w:val="Normal"/>
        <w:spacing w:lineRule="auto" w:line="228"/>
        <w:ind w:left="142" w:firstLine="1274"/>
        <w:jc w:val="center"/>
        <w:rPr>
          <w:color w:val="000000"/>
          <w:sz w:val="28"/>
          <w:szCs w:val="28"/>
        </w:rPr>
      </w:pPr>
      <w:r>
        <w:rPr>
          <w:color w:val="000000"/>
          <w:sz w:val="28"/>
          <w:szCs w:val="28"/>
        </w:rPr>
      </w:r>
    </w:p>
    <w:p>
      <w:pPr>
        <w:pStyle w:val="Normal"/>
        <w:ind w:firstLine="709"/>
        <w:jc w:val="both"/>
        <w:rPr/>
      </w:pPr>
      <w:r>
        <w:rPr>
          <w:color w:val="000000"/>
          <w:kern w:val="2"/>
          <w:sz w:val="28"/>
          <w:szCs w:val="28"/>
        </w:rPr>
        <w:t>Достижению результатов в 2021 году способствовала реализация ответственным исполнителем и участниками муниципальной программы основных мероприятий.</w:t>
      </w:r>
    </w:p>
    <w:p>
      <w:pPr>
        <w:pStyle w:val="Normal"/>
        <w:ind w:firstLine="709"/>
        <w:jc w:val="both"/>
        <w:rPr/>
      </w:pPr>
      <w:r>
        <w:rPr>
          <w:color w:val="000000"/>
          <w:kern w:val="2"/>
          <w:sz w:val="28"/>
          <w:szCs w:val="28"/>
        </w:rPr>
        <w:t>В рамках подпрограммы 1.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предусмотрена реализация 2 основных мероприятия и 4 контрольных событий.</w:t>
      </w:r>
    </w:p>
    <w:p>
      <w:pPr>
        <w:pStyle w:val="Normal"/>
        <w:ind w:firstLine="709"/>
        <w:jc w:val="both"/>
        <w:rPr/>
      </w:pPr>
      <w:r>
        <w:rPr>
          <w:color w:val="000000"/>
          <w:kern w:val="2"/>
          <w:sz w:val="28"/>
          <w:szCs w:val="28"/>
        </w:rPr>
        <w:t xml:space="preserve">Основное мероприятие 1.1 «Совершенствование нормативно правовой основы формирования жизнедеятельности инвалидов и других маломобильных групп населения» – выполнено. </w:t>
      </w:r>
    </w:p>
    <w:p>
      <w:pPr>
        <w:pStyle w:val="Normal"/>
        <w:ind w:firstLine="709"/>
        <w:jc w:val="both"/>
        <w:rPr/>
      </w:pPr>
      <w:r>
        <w:rPr>
          <w:color w:val="000000"/>
          <w:kern w:val="2"/>
          <w:sz w:val="28"/>
          <w:szCs w:val="28"/>
        </w:rPr>
        <w:t>В течение 2021 года в условиях пандемии управлением социальной защиты населения муниципального образования «Цимлянский район» проведен социологический опрос о доступности приоритетных объектов социальной, транспортной, инженерной инфраструктуры для инвалидов и мониторинг оценки отношения населения к проблемам инвалидов. 81 процент опрошенных полностью удовлетворены доступностью объектов социальной инфраструктуры. 50 процентов опрошенных высказались за использование социального такси по более широкому перечню услуг. Более половины опрошенных ждут поддержку со стороны государства.</w:t>
      </w:r>
    </w:p>
    <w:p>
      <w:pPr>
        <w:pStyle w:val="Normal"/>
        <w:ind w:firstLine="709"/>
        <w:jc w:val="both"/>
        <w:rPr/>
      </w:pPr>
      <w:r>
        <w:rPr>
          <w:color w:val="000000"/>
          <w:kern w:val="2"/>
          <w:sz w:val="28"/>
          <w:szCs w:val="28"/>
        </w:rPr>
        <w:t xml:space="preserve">Управлением социальной защиты населения ежеквартально осуществлялись мониторинг исполнения мероприятий муниципальной программы. </w:t>
      </w:r>
    </w:p>
    <w:p>
      <w:pPr>
        <w:pStyle w:val="Normal"/>
        <w:ind w:firstLine="709"/>
        <w:jc w:val="both"/>
        <w:rPr/>
      </w:pPr>
      <w:r>
        <w:rPr>
          <w:color w:val="000000"/>
          <w:sz w:val="28"/>
          <w:szCs w:val="28"/>
        </w:rPr>
        <w:t xml:space="preserve">Постоянно ведется работа по обновлению карты доступности на сайте </w:t>
      </w:r>
      <w:hyperlink r:id="rId3">
        <w:r>
          <w:rPr>
            <w:color w:val="000000"/>
            <w:sz w:val="28"/>
            <w:szCs w:val="28"/>
            <w:lang w:val="en-US"/>
          </w:rPr>
          <w:t>www</w:t>
        </w:r>
        <w:r>
          <w:rPr>
            <w:color w:val="000000"/>
            <w:sz w:val="28"/>
            <w:szCs w:val="28"/>
          </w:rPr>
          <w:t>.</w:t>
        </w:r>
        <w:r>
          <w:rPr>
            <w:color w:val="000000"/>
            <w:sz w:val="28"/>
            <w:szCs w:val="28"/>
            <w:lang w:val="en-US"/>
          </w:rPr>
          <w:t>zhit</w:t>
        </w:r>
        <w:r>
          <w:rPr>
            <w:color w:val="000000"/>
            <w:sz w:val="28"/>
            <w:szCs w:val="28"/>
          </w:rPr>
          <w:t>-</w:t>
        </w:r>
        <w:r>
          <w:rPr>
            <w:color w:val="000000"/>
            <w:sz w:val="28"/>
            <w:szCs w:val="28"/>
            <w:lang w:val="en-US"/>
          </w:rPr>
          <w:t>vmeste</w:t>
        </w:r>
        <w:r>
          <w:rPr>
            <w:color w:val="000000"/>
            <w:sz w:val="28"/>
            <w:szCs w:val="28"/>
          </w:rPr>
          <w:t>.</w:t>
        </w:r>
        <w:r>
          <w:rPr>
            <w:color w:val="000000"/>
            <w:sz w:val="28"/>
            <w:szCs w:val="28"/>
            <w:lang w:val="en-US"/>
          </w:rPr>
          <w:t>ru</w:t>
        </w:r>
      </w:hyperlink>
      <w:r>
        <w:rPr>
          <w:color w:val="000000"/>
          <w:sz w:val="28"/>
          <w:szCs w:val="28"/>
        </w:rPr>
        <w:t>. Информация находится в актуальном состоянии.</w:t>
      </w:r>
    </w:p>
    <w:p>
      <w:pPr>
        <w:pStyle w:val="Normal"/>
        <w:spacing w:lineRule="auto" w:line="228"/>
        <w:ind w:firstLine="709"/>
        <w:jc w:val="both"/>
        <w:rPr/>
      </w:pPr>
      <w:r>
        <w:rPr>
          <w:color w:val="000000"/>
          <w:kern w:val="2"/>
          <w:sz w:val="28"/>
          <w:szCs w:val="28"/>
        </w:rPr>
        <w:t>Основное мероприятие 1.2 «Адаптация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выполнено.</w:t>
      </w:r>
    </w:p>
    <w:p>
      <w:pPr>
        <w:pStyle w:val="Normal"/>
        <w:spacing w:lineRule="auto" w:line="228"/>
        <w:ind w:firstLine="709"/>
        <w:jc w:val="both"/>
        <w:rPr/>
      </w:pPr>
      <w:r>
        <w:rPr>
          <w:color w:val="000000"/>
          <w:sz w:val="28"/>
          <w:szCs w:val="28"/>
        </w:rPr>
        <w:t>Адаптация муниципальных учреждений культуры - приобретены тактильные вывески азбукой Брайля для муниципальных бюджетных учреждений «Цимлянская межпоселенческая библиотека», г.Цимлянск, ул.Ленина, 15, и детская школа искусств, г.Цимлянск, ул.Советская, 11.</w:t>
      </w:r>
    </w:p>
    <w:p>
      <w:pPr>
        <w:pStyle w:val="Normal"/>
        <w:spacing w:lineRule="auto" w:line="228"/>
        <w:ind w:firstLine="709"/>
        <w:jc w:val="both"/>
        <w:rPr/>
      </w:pPr>
      <w:r>
        <w:rPr>
          <w:color w:val="000000"/>
          <w:sz w:val="28"/>
          <w:szCs w:val="28"/>
        </w:rPr>
        <w:t>Приобретены тактильные вывески для  детских садов «Красная шапочка»,  ст.Калининская, ул.Молодежная, 24, и «Журавлик», х.Антонов, ул.Центральная, 22, на общую сумму 21,0 тыс. рублей.</w:t>
      </w:r>
    </w:p>
    <w:p>
      <w:pPr>
        <w:pStyle w:val="NoSpacing"/>
        <w:spacing w:lineRule="auto" w:line="228"/>
        <w:ind w:firstLine="709"/>
        <w:jc w:val="both"/>
        <w:rPr/>
      </w:pPr>
      <w:r>
        <w:rPr>
          <w:rFonts w:cs="Times New Roman"/>
          <w:color w:val="000000"/>
          <w:sz w:val="28"/>
          <w:szCs w:val="28"/>
        </w:rPr>
        <w:t>Для социально-реабилитационного отделения граждан пожилого возраста и инвалидов, х. Паршиков, ул. Мира, приобретены тактильные вывески на общую сумму 15,0 тыс. рублей.</w:t>
      </w:r>
    </w:p>
    <w:p>
      <w:pPr>
        <w:pStyle w:val="NoSpacing"/>
        <w:spacing w:lineRule="auto" w:line="228"/>
        <w:ind w:firstLine="709"/>
        <w:jc w:val="both"/>
        <w:rPr/>
      </w:pPr>
      <w:r>
        <w:rPr>
          <w:rFonts w:cs="Times New Roman"/>
          <w:color w:val="000000"/>
          <w:sz w:val="28"/>
          <w:szCs w:val="28"/>
        </w:rPr>
        <w:t>В отдел ЗАГС Администрации Цимлянского района приобретены тактильные вывески на общую сумму 15,0 тыс. рублей.</w:t>
      </w:r>
    </w:p>
    <w:p>
      <w:pPr>
        <w:pStyle w:val="Normal"/>
        <w:ind w:firstLine="709"/>
        <w:jc w:val="both"/>
        <w:rPr/>
      </w:pPr>
      <w:r>
        <w:rPr>
          <w:color w:val="000000"/>
          <w:kern w:val="2"/>
          <w:sz w:val="28"/>
          <w:szCs w:val="28"/>
        </w:rPr>
        <w:t xml:space="preserve">В рамках подпрограммы 2. «Социальная интеграция инвалидов и других маломобильных групп населения в общество» предусмотрена реализация </w:t>
        <w:br/>
        <w:t>3 основных мероприятий и 3 контрольных событий.</w:t>
      </w:r>
    </w:p>
    <w:p>
      <w:pPr>
        <w:pStyle w:val="Normal"/>
        <w:ind w:firstLine="708"/>
        <w:jc w:val="both"/>
        <w:rPr/>
      </w:pPr>
      <w:r>
        <w:rPr>
          <w:color w:val="000000"/>
          <w:sz w:val="28"/>
          <w:szCs w:val="28"/>
        </w:rPr>
        <w:t xml:space="preserve">Основное мероприятие 2.1. Обеспечение инвалидов с заболеваниями  опорно-двигательного аппарата техническими средствами реабилитации. </w:t>
      </w:r>
    </w:p>
    <w:p>
      <w:pPr>
        <w:pStyle w:val="Normal"/>
        <w:ind w:firstLine="708"/>
        <w:jc w:val="both"/>
        <w:rPr/>
      </w:pPr>
      <w:r>
        <w:rPr>
          <w:color w:val="000000"/>
          <w:sz w:val="28"/>
          <w:szCs w:val="28"/>
        </w:rPr>
        <w:t>19 инвалидов с заболевания опорно-двигательного аппарата получили 21 средство реабилитации.</w:t>
      </w:r>
    </w:p>
    <w:p>
      <w:pPr>
        <w:pStyle w:val="Normal"/>
        <w:ind w:firstLine="708"/>
        <w:jc w:val="both"/>
        <w:rPr/>
      </w:pPr>
      <w:r>
        <w:rPr>
          <w:color w:val="000000"/>
          <w:sz w:val="28"/>
          <w:szCs w:val="28"/>
        </w:rPr>
        <w:t xml:space="preserve">Основное мероприятие 2.2. Обеспечение инвалидов по зрению техническими средствами реабилитации. </w:t>
      </w:r>
    </w:p>
    <w:p>
      <w:pPr>
        <w:pStyle w:val="Normal"/>
        <w:ind w:firstLine="708"/>
        <w:jc w:val="both"/>
        <w:rPr/>
      </w:pPr>
      <w:r>
        <w:rPr>
          <w:color w:val="000000"/>
          <w:sz w:val="28"/>
          <w:szCs w:val="28"/>
        </w:rPr>
        <w:t>31 инвалид по зрению получили 35 средств реабилитации.</w:t>
      </w:r>
    </w:p>
    <w:p>
      <w:pPr>
        <w:pStyle w:val="Normal"/>
        <w:ind w:firstLine="708"/>
        <w:jc w:val="both"/>
        <w:rPr/>
      </w:pPr>
      <w:r>
        <w:rPr>
          <w:color w:val="000000"/>
          <w:sz w:val="28"/>
          <w:szCs w:val="28"/>
        </w:rPr>
        <w:t xml:space="preserve"> </w:t>
      </w:r>
      <w:r>
        <w:rPr>
          <w:color w:val="000000"/>
          <w:sz w:val="28"/>
          <w:szCs w:val="28"/>
        </w:rPr>
        <w:t>На базе Центра социального обслуживания продолжает работать (с 2016 года) пункт проката технических средств реабилитации. В пункте проката имеется 20 единиц средств реабилитации, за получением которых могут обратиться нуждающиеся в этой услуге.  За 12 месяцев 2021 года услугами пункта воспользовалось 57 человек, в том числе 23 инвалида. Информация о работе пункта проката регулярно размещалась в районной газете «Придонье» и на официальном сайте учреждения.</w:t>
      </w:r>
    </w:p>
    <w:p>
      <w:pPr>
        <w:pStyle w:val="Normal"/>
        <w:ind w:firstLine="708"/>
        <w:jc w:val="both"/>
        <w:rPr/>
      </w:pPr>
      <w:r>
        <w:rPr>
          <w:color w:val="000000"/>
          <w:sz w:val="28"/>
          <w:szCs w:val="28"/>
        </w:rPr>
        <w:t>Продолжает работу, созданная в 2020 году на базе учреждения, служба «Социальное такси». Автомобиль вмещает шесть пассажиров, оснащен</w:t>
      </w:r>
      <w:r>
        <w:rPr>
          <w:rFonts w:eastAsia="Calibri" w:cs="Calibri" w:ascii="Calibri" w:hAnsi="Calibri"/>
          <w:color w:val="000000"/>
          <w:sz w:val="22"/>
          <w:szCs w:val="22"/>
          <w:lang w:eastAsia="en-US"/>
        </w:rPr>
        <w:t xml:space="preserve"> </w:t>
      </w:r>
      <w:r>
        <w:rPr>
          <w:color w:val="000000"/>
          <w:sz w:val="28"/>
          <w:szCs w:val="28"/>
        </w:rPr>
        <w:t>инвалидным подъемником, креплением для двух инвалидных колясок, а также гусеничным подъемником для обеспечения свободного доступа колясочников к объектам социальной инфраструктуры.</w:t>
      </w:r>
    </w:p>
    <w:p>
      <w:pPr>
        <w:pStyle w:val="Normal"/>
        <w:ind w:firstLine="708"/>
        <w:jc w:val="both"/>
        <w:rPr/>
      </w:pPr>
      <w:r>
        <w:rPr>
          <w:color w:val="000000"/>
          <w:sz w:val="28"/>
          <w:szCs w:val="28"/>
        </w:rPr>
        <w:t xml:space="preserve">Целью предоставления услуги является создание условий социальной интеграции и беспрепятственного доступа инвалидов и граждан с ограниченными возможностями к объектам социальной инфраструктуры Цимлянского района, улучшение транспортного обслуживания инвалидов, в том числе семей с детьми-инвалидами и других маломобильных групп населения. Две поездки в месяц инвалидам, а также детям-инвалидам предоставляются бесплатно, свыше 2-х услуг в месяц на платной основе. Стоимость одного километра пути, в соответствии с тарифами, утвержденными Администрацией Цимлянского района, составляет 10,34 руб. </w:t>
      </w:r>
    </w:p>
    <w:p>
      <w:pPr>
        <w:pStyle w:val="Normal"/>
        <w:spacing w:before="57" w:after="0"/>
        <w:ind w:firstLine="708"/>
        <w:jc w:val="both"/>
        <w:rPr/>
      </w:pPr>
      <w:r>
        <w:rPr>
          <w:color w:val="000000"/>
          <w:sz w:val="28"/>
          <w:szCs w:val="28"/>
        </w:rPr>
        <w:t>В 2021 году автомобиль совершил 85 выездов.</w:t>
      </w:r>
    </w:p>
    <w:p>
      <w:pPr>
        <w:pStyle w:val="Normal"/>
        <w:widowControl w:val="false"/>
        <w:spacing w:before="57" w:after="0"/>
        <w:jc w:val="both"/>
        <w:rPr/>
      </w:pPr>
      <w:r>
        <w:rPr>
          <w:color w:val="000000"/>
          <w:sz w:val="28"/>
          <w:szCs w:val="28"/>
        </w:rPr>
        <w:tab/>
        <w:t>Основное мероприятие 2.3. Создание информационной доступности для инвалидов и других маломобильных групп населения, проведение совещаний, семинаров, «круглых столов», конференций, декады инвалидов по проблемам инвалидов.</w:t>
      </w:r>
    </w:p>
    <w:p>
      <w:pPr>
        <w:pStyle w:val="Normal"/>
        <w:widowControl w:val="false"/>
        <w:spacing w:before="57" w:after="0"/>
        <w:jc w:val="both"/>
        <w:rPr/>
      </w:pPr>
      <w:r>
        <w:rPr>
          <w:color w:val="000000"/>
          <w:sz w:val="28"/>
          <w:szCs w:val="28"/>
        </w:rPr>
        <w:tab/>
        <w:t>Основная цель мероприятий работы с инвалидами - повышение качества жизни людей с</w:t>
      </w:r>
      <w:r>
        <w:rPr>
          <w:rFonts w:eastAsia="Arial"/>
          <w:color w:val="000000"/>
          <w:sz w:val="28"/>
          <w:szCs w:val="28"/>
        </w:rPr>
        <w:t xml:space="preserve"> ограниченными возможностями здоровья, создание условия для наиболее полного и равноправного включения их в жизнь общества.</w:t>
      </w:r>
    </w:p>
    <w:p>
      <w:pPr>
        <w:pStyle w:val="Standard"/>
        <w:widowControl w:val="false"/>
        <w:spacing w:before="57" w:after="0"/>
        <w:ind w:firstLine="851"/>
        <w:jc w:val="both"/>
        <w:rPr/>
      </w:pPr>
      <w:r>
        <w:rPr>
          <w:rFonts w:cs="Times New Roman"/>
          <w:color w:val="000000"/>
          <w:sz w:val="28"/>
          <w:szCs w:val="28"/>
        </w:rPr>
        <w:t>За 2021 год в Центр занято</w:t>
      </w:r>
      <w:r>
        <w:rPr>
          <w:rFonts w:eastAsia="Arial" w:cs="Times New Roman"/>
          <w:color w:val="000000"/>
          <w:sz w:val="28"/>
          <w:szCs w:val="28"/>
        </w:rPr>
        <w:t>сти населения Цимлянского района обратилось 37 инвалидов, трудоустроено 22 инвалида. С 1 инвалидом заключен социальный контракт по поиску работы.</w:t>
      </w:r>
    </w:p>
    <w:p>
      <w:pPr>
        <w:pStyle w:val="Style27"/>
        <w:tabs>
          <w:tab w:val="left" w:pos="708" w:leader="none"/>
          <w:tab w:val="center" w:pos="4153" w:leader="none"/>
          <w:tab w:val="right" w:pos="8306" w:leader="none"/>
        </w:tabs>
        <w:spacing w:before="57" w:after="0"/>
        <w:jc w:val="both"/>
        <w:rPr/>
      </w:pPr>
      <w:r>
        <w:rPr>
          <w:color w:val="000000"/>
          <w:sz w:val="28"/>
          <w:szCs w:val="28"/>
        </w:rPr>
        <w:tab/>
        <w:t>В рамках декады инвалидов специалистами службы занятости были проведены следующие мероприятия:</w:t>
      </w:r>
    </w:p>
    <w:p>
      <w:pPr>
        <w:pStyle w:val="Standard"/>
        <w:spacing w:before="57" w:after="0"/>
        <w:jc w:val="both"/>
        <w:rPr/>
      </w:pPr>
      <w:r>
        <w:rPr>
          <w:rFonts w:eastAsia="Arial" w:cs="Times New Roman"/>
          <w:color w:val="000000"/>
          <w:sz w:val="28"/>
          <w:szCs w:val="28"/>
        </w:rPr>
        <w:tab/>
        <w:t>- ярмарка вакансий для граждан с ограниченными возможностями здоровья;</w:t>
      </w:r>
    </w:p>
    <w:p>
      <w:pPr>
        <w:pStyle w:val="Standard"/>
        <w:spacing w:before="57" w:after="0"/>
        <w:jc w:val="both"/>
        <w:rPr/>
      </w:pPr>
      <w:r>
        <w:rPr>
          <w:rFonts w:eastAsia="Arial" w:cs="Times New Roman"/>
          <w:color w:val="000000"/>
          <w:sz w:val="28"/>
          <w:szCs w:val="28"/>
        </w:rPr>
        <w:tab/>
        <w:t>- де</w:t>
      </w:r>
      <w:r>
        <w:rPr>
          <w:color w:val="000000"/>
          <w:sz w:val="28"/>
          <w:szCs w:val="28"/>
        </w:rPr>
        <w:t>нь профессиональной ориентации инвалидов  «С уверенностью - в завтрашний день»;</w:t>
      </w:r>
    </w:p>
    <w:p>
      <w:pPr>
        <w:pStyle w:val="Style27"/>
        <w:tabs>
          <w:tab w:val="left" w:pos="708" w:leader="none"/>
          <w:tab w:val="center" w:pos="4153" w:leader="none"/>
          <w:tab w:val="right" w:pos="8306" w:leader="none"/>
        </w:tabs>
        <w:spacing w:before="57" w:after="0"/>
        <w:jc w:val="both"/>
        <w:rPr/>
      </w:pPr>
      <w:r>
        <w:rPr>
          <w:color w:val="000000"/>
          <w:sz w:val="28"/>
          <w:szCs w:val="28"/>
        </w:rPr>
        <w:tab/>
        <w:t>- комплекс профориентационных услуг, услуг по психологической поддержке и социальной адаптации на рынке труда гражданам с ограниченными возможностями здоровья.</w:t>
      </w:r>
    </w:p>
    <w:p>
      <w:pPr>
        <w:pStyle w:val="Style27"/>
        <w:tabs>
          <w:tab w:val="left" w:pos="708" w:leader="none"/>
          <w:tab w:val="center" w:pos="4153" w:leader="none"/>
          <w:tab w:val="right" w:pos="8306" w:leader="none"/>
        </w:tabs>
        <w:spacing w:before="57" w:after="0"/>
        <w:jc w:val="both"/>
        <w:rPr/>
      </w:pPr>
      <w:r>
        <w:rPr>
          <w:color w:val="000000"/>
          <w:kern w:val="2"/>
          <w:sz w:val="28"/>
          <w:szCs w:val="28"/>
        </w:rPr>
        <w:tab/>
        <w:t>Все официальные интернет-сайты учреждений культуры района адаптированы для доступа слепых и слабовидящих, что позволяет этим людям принимать активное участие в культурной жизни общества.</w:t>
      </w:r>
      <w:r>
        <w:rPr>
          <w:color w:val="000000"/>
          <w:sz w:val="28"/>
          <w:szCs w:val="28"/>
        </w:rPr>
        <w:t xml:space="preserve">     </w:t>
      </w:r>
    </w:p>
    <w:p>
      <w:pPr>
        <w:pStyle w:val="Style27"/>
        <w:tabs>
          <w:tab w:val="left" w:pos="708" w:leader="none"/>
          <w:tab w:val="center" w:pos="4153" w:leader="none"/>
          <w:tab w:val="right" w:pos="8306" w:leader="none"/>
        </w:tabs>
        <w:spacing w:before="57" w:after="0"/>
        <w:jc w:val="both"/>
        <w:rPr/>
      </w:pPr>
      <w:r>
        <w:rPr>
          <w:color w:val="000000"/>
          <w:sz w:val="28"/>
          <w:szCs w:val="28"/>
        </w:rPr>
        <w:tab/>
        <w:t xml:space="preserve">Целью культурно - досуговых </w:t>
      </w:r>
      <w:r>
        <w:rPr>
          <w:bCs/>
          <w:color w:val="000000"/>
          <w:sz w:val="28"/>
          <w:szCs w:val="28"/>
        </w:rPr>
        <w:t xml:space="preserve">учреждений </w:t>
      </w:r>
      <w:r>
        <w:rPr>
          <w:color w:val="000000"/>
          <w:sz w:val="28"/>
          <w:szCs w:val="28"/>
        </w:rPr>
        <w:t xml:space="preserve">в </w:t>
      </w:r>
      <w:r>
        <w:rPr>
          <w:bCs/>
          <w:color w:val="000000"/>
          <w:sz w:val="28"/>
          <w:szCs w:val="28"/>
        </w:rPr>
        <w:t xml:space="preserve">работе с </w:t>
      </w:r>
      <w:r>
        <w:rPr>
          <w:color w:val="000000"/>
          <w:sz w:val="28"/>
          <w:szCs w:val="28"/>
        </w:rPr>
        <w:t>людьми с ограниченными возможностями здоровья,</w:t>
      </w:r>
      <w:r>
        <w:rPr>
          <w:bCs/>
          <w:color w:val="000000"/>
          <w:sz w:val="28"/>
          <w:szCs w:val="28"/>
        </w:rPr>
        <w:t xml:space="preserve"> </w:t>
      </w:r>
      <w:r>
        <w:rPr>
          <w:color w:val="000000"/>
          <w:sz w:val="28"/>
          <w:szCs w:val="28"/>
        </w:rPr>
        <w:t xml:space="preserve">является создание равных возможностей с другими категориями населения, обеспечение доступности получения услуг в сфере культуры. В 2021 году библиотечный фонд МБУК Цимлянского района «ЦМБ» пополнился на 11 экземпляров: 5 - со шрифтом Брайля и 6 - с крупным шрифтом. </w:t>
      </w:r>
    </w:p>
    <w:p>
      <w:pPr>
        <w:pStyle w:val="Style27"/>
        <w:tabs>
          <w:tab w:val="left" w:pos="708" w:leader="none"/>
          <w:tab w:val="center" w:pos="4153" w:leader="none"/>
          <w:tab w:val="right" w:pos="8306" w:leader="none"/>
        </w:tabs>
        <w:spacing w:before="57" w:after="0"/>
        <w:jc w:val="both"/>
        <w:rPr/>
      </w:pPr>
      <w:r>
        <w:rPr>
          <w:color w:val="000000"/>
          <w:sz w:val="28"/>
          <w:szCs w:val="28"/>
        </w:rPr>
        <w:tab/>
        <w:t>МБУК Цимлянского района «ЦМБ» сотрудничает с Цимлянской районной общественной организации “Всероссийское общество инвалидов”. На протяжении всего года были подготовлены мероприятия в офлайн и онлайн формате. Библиотекарями проводились обзоры книжно-иллюстративных выставок и организовывались акции к историческим событиям и значимым датам страны. Ежемесячно, 15 человек из Цимлянского районного отделиния ”Всероссийское общество инвалидов” посещали на сайте онлайн мероприятия: час воспоминаний к 105-летию А.Калинина “Его книги, как судьбы”, исторический час ко Дню памяти жертв политических репрессий “Будем помнить”, поэтическая страничка ко Дню матери “Ты вся из света и тепла”. В культурно-досуговых учреждениях культуры Цимлянского района работают 11 клубных формирований в состав участников которых входят инвалиды:</w:t>
      </w:r>
    </w:p>
    <w:p>
      <w:pPr>
        <w:pStyle w:val="Normal"/>
        <w:jc w:val="both"/>
        <w:rPr/>
      </w:pPr>
      <w:r>
        <w:rPr>
          <w:color w:val="000000"/>
          <w:sz w:val="28"/>
          <w:szCs w:val="28"/>
        </w:rPr>
        <w:t>- клуб инвалидов «Встреча»;</w:t>
      </w:r>
    </w:p>
    <w:p>
      <w:pPr>
        <w:pStyle w:val="Normal"/>
        <w:jc w:val="both"/>
        <w:rPr/>
      </w:pPr>
      <w:r>
        <w:rPr>
          <w:color w:val="000000"/>
          <w:sz w:val="28"/>
          <w:szCs w:val="28"/>
        </w:rPr>
        <w:t>- вокальный ансамбль «Русская душа»;</w:t>
      </w:r>
    </w:p>
    <w:p>
      <w:pPr>
        <w:pStyle w:val="Normal"/>
        <w:jc w:val="both"/>
        <w:rPr/>
      </w:pPr>
      <w:r>
        <w:rPr>
          <w:color w:val="000000"/>
          <w:sz w:val="28"/>
          <w:szCs w:val="28"/>
        </w:rPr>
        <w:t xml:space="preserve">- самодеятельный фольклорный коллектив «Ладушки»; </w:t>
      </w:r>
    </w:p>
    <w:p>
      <w:pPr>
        <w:pStyle w:val="Normal"/>
        <w:jc w:val="both"/>
        <w:rPr/>
      </w:pPr>
      <w:r>
        <w:rPr>
          <w:color w:val="000000"/>
          <w:sz w:val="28"/>
          <w:szCs w:val="28"/>
        </w:rPr>
        <w:t>- Любительское объединение «Ветеран»;</w:t>
      </w:r>
    </w:p>
    <w:p>
      <w:pPr>
        <w:pStyle w:val="Normal"/>
        <w:jc w:val="both"/>
        <w:rPr/>
      </w:pPr>
      <w:r>
        <w:rPr>
          <w:color w:val="000000"/>
          <w:sz w:val="28"/>
          <w:szCs w:val="28"/>
        </w:rPr>
        <w:t>- народный ансамбль песни и танца «Майдан»;</w:t>
      </w:r>
    </w:p>
    <w:p>
      <w:pPr>
        <w:pStyle w:val="Normal"/>
        <w:jc w:val="both"/>
        <w:rPr/>
      </w:pPr>
      <w:r>
        <w:rPr>
          <w:color w:val="000000"/>
          <w:sz w:val="28"/>
          <w:szCs w:val="28"/>
        </w:rPr>
        <w:t>- клуб пожилых людей «Надежда»;</w:t>
      </w:r>
    </w:p>
    <w:p>
      <w:pPr>
        <w:pStyle w:val="Normal"/>
        <w:jc w:val="both"/>
        <w:rPr/>
      </w:pPr>
      <w:r>
        <w:rPr>
          <w:color w:val="000000"/>
          <w:sz w:val="28"/>
          <w:szCs w:val="28"/>
        </w:rPr>
        <w:t>- шахматно-шашечный клуб «Пешка»;</w:t>
      </w:r>
    </w:p>
    <w:p>
      <w:pPr>
        <w:pStyle w:val="Normal"/>
        <w:jc w:val="both"/>
        <w:rPr/>
      </w:pPr>
      <w:r>
        <w:rPr>
          <w:color w:val="000000"/>
          <w:sz w:val="28"/>
          <w:szCs w:val="28"/>
        </w:rPr>
        <w:t>- шахматный клуб Белая ладья»;</w:t>
      </w:r>
    </w:p>
    <w:p>
      <w:pPr>
        <w:pStyle w:val="Normal"/>
        <w:jc w:val="both"/>
        <w:rPr/>
      </w:pPr>
      <w:r>
        <w:rPr>
          <w:color w:val="000000"/>
          <w:sz w:val="28"/>
          <w:szCs w:val="28"/>
        </w:rPr>
        <w:t>- шашечный клуб «Русские шашки»;</w:t>
      </w:r>
    </w:p>
    <w:p>
      <w:pPr>
        <w:pStyle w:val="Normal"/>
        <w:jc w:val="both"/>
        <w:rPr/>
      </w:pPr>
      <w:r>
        <w:rPr>
          <w:color w:val="000000"/>
          <w:sz w:val="28"/>
          <w:szCs w:val="28"/>
        </w:rPr>
        <w:t>- народный хор ветеранов войны и труда;</w:t>
      </w:r>
    </w:p>
    <w:p>
      <w:pPr>
        <w:pStyle w:val="Normal"/>
        <w:jc w:val="both"/>
        <w:rPr/>
      </w:pPr>
      <w:r>
        <w:rPr>
          <w:color w:val="000000"/>
          <w:sz w:val="28"/>
          <w:szCs w:val="28"/>
        </w:rPr>
        <w:t xml:space="preserve">- народный клуб авторской песни «Своя мелодия». </w:t>
      </w:r>
    </w:p>
    <w:p>
      <w:pPr>
        <w:pStyle w:val="Normal"/>
        <w:shd w:val="clear" w:color="auto" w:fill="FFFFFF"/>
        <w:ind w:firstLine="709"/>
        <w:jc w:val="both"/>
        <w:textAlignment w:val="baseline"/>
        <w:rPr/>
      </w:pPr>
      <w:r>
        <w:rPr>
          <w:color w:val="000000"/>
          <w:kern w:val="2"/>
          <w:sz w:val="28"/>
          <w:szCs w:val="28"/>
        </w:rPr>
        <w:t>МБУК «ЦГДЦ «Комсомолец» активно сотрудничает с Цимлянской районной общественной организацией «Всероссийское общество инвалидов», Ростовской общественной организацией семей, воспитывающих детей с синдромами Дауна «Лучики добра».  На базе учреждения проводятся заседания Цимлянской организации Всероссийского общества слепых.</w:t>
      </w:r>
    </w:p>
    <w:p>
      <w:pPr>
        <w:pStyle w:val="Style27"/>
        <w:tabs>
          <w:tab w:val="left" w:pos="708" w:leader="none"/>
          <w:tab w:val="center" w:pos="4153" w:leader="none"/>
          <w:tab w:val="right" w:pos="8306" w:leader="none"/>
        </w:tabs>
        <w:jc w:val="both"/>
        <w:rPr/>
      </w:pPr>
      <w:r>
        <w:rPr>
          <w:color w:val="000000"/>
          <w:kern w:val="2"/>
          <w:sz w:val="28"/>
          <w:szCs w:val="28"/>
        </w:rPr>
        <w:tab/>
        <w:t xml:space="preserve">В праздничные новогодние дни для детей-инвалидов было организованно поздравление Деда Мороза и Снегурочки. А также они побывали на Рождественском представление «То были времена чудес». </w:t>
      </w:r>
      <w:r>
        <w:rPr>
          <w:rFonts w:eastAsia="Calibri"/>
          <w:bCs/>
          <w:iCs/>
          <w:color w:val="000000"/>
          <w:kern w:val="2"/>
          <w:sz w:val="28"/>
          <w:szCs w:val="28"/>
        </w:rPr>
        <w:t xml:space="preserve">С 2017 года ЦРО РОО ВОИ совместно с муниципальным бюджетным учреждением культуры   Цимлянского района «Центральный Дом культуры»  проводит ежегодный межрайонный фестиваль  творчества людей с ограниченными возможностями «Добру  и  пониманию  путь  открыт». </w:t>
      </w:r>
    </w:p>
    <w:p>
      <w:pPr>
        <w:pStyle w:val="Normal"/>
        <w:ind w:firstLine="708"/>
        <w:jc w:val="both"/>
        <w:rPr/>
      </w:pPr>
      <w:r>
        <w:rPr>
          <w:color w:val="000000"/>
          <w:sz w:val="28"/>
          <w:szCs w:val="28"/>
        </w:rPr>
        <w:t>Вот уже много лет подряд люди с ограниченными возможностями   из разных уголков Ростовской области благодаря фестивалю имеют возможность  проявить себя творчески в разных жанрах, ведь благодаря вовлечённости в культурную жизнь общества, активизации творческого, художественного и интеллектуального потенциала они чувствуют себя нужными и полезными для общества. А значит, их жизнь наполняется смыслом, радостью и улыбками.</w:t>
      </w:r>
    </w:p>
    <w:p>
      <w:pPr>
        <w:pStyle w:val="NoSpacing"/>
        <w:jc w:val="both"/>
        <w:rPr/>
      </w:pPr>
      <w:r>
        <w:rPr>
          <w:rFonts w:cs="Times New Roman"/>
          <w:bCs/>
          <w:iCs/>
          <w:color w:val="000000"/>
          <w:kern w:val="2"/>
          <w:sz w:val="28"/>
          <w:szCs w:val="28"/>
        </w:rPr>
        <w:t xml:space="preserve"> </w:t>
      </w:r>
      <w:r>
        <w:rPr>
          <w:rFonts w:cs="Times New Roman"/>
          <w:bCs/>
          <w:iCs/>
          <w:color w:val="000000"/>
          <w:kern w:val="2"/>
          <w:sz w:val="28"/>
          <w:szCs w:val="28"/>
        </w:rPr>
        <w:tab/>
        <w:t xml:space="preserve">В 2021 году </w:t>
      </w:r>
      <w:r>
        <w:rPr>
          <w:rFonts w:cs="Times New Roman"/>
          <w:color w:val="000000"/>
          <w:sz w:val="28"/>
          <w:szCs w:val="28"/>
          <w:lang w:val="en-US" w:eastAsia="ru-RU"/>
        </w:rPr>
        <w:t>V</w:t>
      </w:r>
      <w:r>
        <w:rPr>
          <w:rFonts w:cs="Times New Roman"/>
          <w:color w:val="000000"/>
          <w:sz w:val="28"/>
          <w:szCs w:val="28"/>
          <w:lang w:eastAsia="ru-RU"/>
        </w:rPr>
        <w:t xml:space="preserve"> - Межрайонный   фестиваль  </w:t>
      </w:r>
      <w:r>
        <w:rPr>
          <w:rFonts w:cs="Times New Roman"/>
          <w:color w:val="000000"/>
          <w:sz w:val="28"/>
          <w:szCs w:val="28"/>
        </w:rPr>
        <w:t>творчества людей с ограниченными возможностями здоровья «Добру и пониманию путь открыт»</w:t>
      </w:r>
      <w:r>
        <w:rPr>
          <w:rFonts w:cs="Times New Roman"/>
          <w:bCs/>
          <w:iCs/>
          <w:color w:val="000000"/>
          <w:kern w:val="2"/>
          <w:sz w:val="28"/>
          <w:szCs w:val="28"/>
        </w:rPr>
        <w:t xml:space="preserve"> во второй раз был проведен </w:t>
      </w:r>
      <w:r>
        <w:rPr>
          <w:rFonts w:cs="Times New Roman"/>
          <w:color w:val="000000"/>
          <w:sz w:val="28"/>
          <w:szCs w:val="28"/>
        </w:rPr>
        <w:t>в ОНЛАЙН формате.</w:t>
      </w:r>
    </w:p>
    <w:p>
      <w:pPr>
        <w:pStyle w:val="Style27"/>
        <w:tabs>
          <w:tab w:val="left" w:pos="708" w:leader="none"/>
          <w:tab w:val="center" w:pos="4153" w:leader="none"/>
          <w:tab w:val="right" w:pos="8306" w:leader="none"/>
        </w:tabs>
        <w:jc w:val="both"/>
        <w:rPr/>
      </w:pPr>
      <w:r>
        <w:rPr>
          <w:color w:val="000000"/>
          <w:kern w:val="2"/>
          <w:sz w:val="28"/>
          <w:szCs w:val="28"/>
        </w:rPr>
        <w:tab/>
        <w:t>В 2021 году в рамках Декады инвалидов учреждениями культуры Цимлянского района проведено 49 мероприятий.</w:t>
      </w:r>
    </w:p>
    <w:p>
      <w:pPr>
        <w:pStyle w:val="Style27"/>
        <w:tabs>
          <w:tab w:val="left" w:pos="708" w:leader="none"/>
          <w:tab w:val="center" w:pos="4153" w:leader="none"/>
          <w:tab w:val="right" w:pos="8306" w:leader="none"/>
        </w:tabs>
        <w:jc w:val="both"/>
        <w:rPr/>
      </w:pPr>
      <w:r>
        <w:rPr>
          <w:color w:val="000000"/>
          <w:kern w:val="2"/>
          <w:sz w:val="28"/>
          <w:szCs w:val="28"/>
        </w:rPr>
        <w:t xml:space="preserve"> </w:t>
      </w:r>
    </w:p>
    <w:p>
      <w:pPr>
        <w:pStyle w:val="NoSpacing"/>
        <w:ind w:left="1080" w:hanging="0"/>
        <w:jc w:val="center"/>
        <w:rPr/>
      </w:pPr>
      <w:r>
        <w:rPr>
          <w:rFonts w:cs="Times New Roman"/>
          <w:color w:val="000000"/>
          <w:sz w:val="28"/>
          <w:szCs w:val="28"/>
        </w:rPr>
        <w:t>Раздел 3. Анализ факторов,</w:t>
      </w:r>
    </w:p>
    <w:p>
      <w:pPr>
        <w:pStyle w:val="NoSpacing"/>
        <w:ind w:left="1080" w:hanging="0"/>
        <w:jc w:val="center"/>
        <w:rPr/>
      </w:pPr>
      <w:r>
        <w:rPr>
          <w:rFonts w:cs="Times New Roman"/>
          <w:color w:val="000000"/>
          <w:sz w:val="28"/>
          <w:szCs w:val="28"/>
        </w:rPr>
        <w:t>повлиявших на ход реализации муниципальной программы</w:t>
      </w:r>
    </w:p>
    <w:p>
      <w:pPr>
        <w:pStyle w:val="NoSpacing"/>
        <w:ind w:left="1080" w:hanging="0"/>
        <w:jc w:val="center"/>
        <w:rPr>
          <w:rFonts w:ascii="Times New Roman" w:hAnsi="Times New Roman" w:cs="Times New Roman"/>
          <w:color w:val="000000"/>
          <w:sz w:val="28"/>
          <w:szCs w:val="28"/>
        </w:rPr>
      </w:pPr>
      <w:r>
        <w:rPr>
          <w:rFonts w:cs="Times New Roman"/>
          <w:color w:val="000000"/>
          <w:sz w:val="28"/>
          <w:szCs w:val="28"/>
        </w:rPr>
      </w:r>
    </w:p>
    <w:p>
      <w:pPr>
        <w:pStyle w:val="NoSpacing"/>
        <w:ind w:firstLine="708"/>
        <w:jc w:val="both"/>
        <w:rPr/>
      </w:pPr>
      <w:r>
        <w:rPr>
          <w:rFonts w:cs="Times New Roman"/>
          <w:color w:val="000000"/>
          <w:sz w:val="28"/>
          <w:szCs w:val="28"/>
        </w:rPr>
        <w:t>Постоянный контроль в 2021 году за ходом реализации муниципальной программы обеспечил достижение основных параметров в рамках выделенных на это средств областного и местного бюджетов в установленные сроки.</w:t>
      </w:r>
    </w:p>
    <w:p>
      <w:pPr>
        <w:pStyle w:val="NoSpacing"/>
        <w:ind w:firstLine="708"/>
        <w:jc w:val="both"/>
        <w:rPr>
          <w:rFonts w:ascii="Times New Roman" w:hAnsi="Times New Roman" w:cs="Times New Roman"/>
          <w:color w:val="000000"/>
          <w:sz w:val="28"/>
          <w:szCs w:val="28"/>
        </w:rPr>
      </w:pPr>
      <w:r>
        <w:rPr>
          <w:rFonts w:cs="Times New Roman"/>
          <w:color w:val="000000"/>
          <w:sz w:val="28"/>
          <w:szCs w:val="28"/>
        </w:rPr>
      </w:r>
    </w:p>
    <w:p>
      <w:pPr>
        <w:pStyle w:val="Normal"/>
        <w:widowControl w:val="false"/>
        <w:shd w:val="clear" w:color="auto" w:fill="FFFFFF"/>
        <w:spacing w:lineRule="auto" w:line="228"/>
        <w:ind w:firstLine="709"/>
        <w:jc w:val="center"/>
        <w:rPr/>
      </w:pPr>
      <w:r>
        <w:rPr>
          <w:color w:val="000000"/>
          <w:sz w:val="28"/>
          <w:szCs w:val="28"/>
        </w:rPr>
        <w:t>Раздел 4. Сведения об использовании бюджетных ассигнований и внебюджетных средств на реализацию муниципальной программы</w:t>
      </w:r>
    </w:p>
    <w:p>
      <w:pPr>
        <w:pStyle w:val="Normal"/>
        <w:widowControl w:val="false"/>
        <w:shd w:val="clear" w:color="auto" w:fill="FFFFFF"/>
        <w:spacing w:lineRule="auto" w:line="228"/>
        <w:ind w:firstLine="709"/>
        <w:jc w:val="center"/>
        <w:rPr>
          <w:color w:val="000000"/>
          <w:sz w:val="28"/>
          <w:szCs w:val="28"/>
        </w:rPr>
      </w:pPr>
      <w:r>
        <w:rPr>
          <w:color w:val="000000"/>
          <w:sz w:val="28"/>
          <w:szCs w:val="28"/>
        </w:rPr>
      </w:r>
    </w:p>
    <w:p>
      <w:pPr>
        <w:pStyle w:val="Normal"/>
        <w:widowControl w:val="false"/>
        <w:spacing w:lineRule="atLeast" w:line="100"/>
        <w:ind w:right="-1" w:firstLine="709"/>
        <w:jc w:val="both"/>
        <w:rPr/>
      </w:pPr>
      <w:r>
        <w:rPr>
          <w:color w:val="000000"/>
          <w:sz w:val="28"/>
          <w:szCs w:val="28"/>
        </w:rPr>
        <w:t>Объем запланированных расходов на реализацию муниципальной программы на 2021 год составил 79,1 тыс. рублей, в том числе по источникам финансирования:</w:t>
      </w:r>
    </w:p>
    <w:p>
      <w:pPr>
        <w:pStyle w:val="Normal"/>
        <w:widowControl w:val="false"/>
        <w:spacing w:lineRule="atLeast" w:line="100"/>
        <w:ind w:right="-1" w:firstLine="709"/>
        <w:jc w:val="both"/>
        <w:rPr/>
      </w:pPr>
      <w:r>
        <w:rPr>
          <w:color w:val="000000"/>
          <w:sz w:val="28"/>
          <w:szCs w:val="28"/>
        </w:rPr>
        <w:t>федеральный бюджет – 0 рублей:</w:t>
      </w:r>
    </w:p>
    <w:p>
      <w:pPr>
        <w:pStyle w:val="Normal"/>
        <w:widowControl w:val="false"/>
        <w:spacing w:lineRule="atLeast" w:line="100"/>
        <w:ind w:right="-1" w:firstLine="709"/>
        <w:jc w:val="both"/>
        <w:rPr/>
      </w:pPr>
      <w:r>
        <w:rPr>
          <w:color w:val="000000"/>
          <w:sz w:val="28"/>
          <w:szCs w:val="28"/>
        </w:rPr>
        <w:t>областной бюджет – 0 рублей;</w:t>
      </w:r>
    </w:p>
    <w:p>
      <w:pPr>
        <w:pStyle w:val="Normal"/>
        <w:widowControl w:val="false"/>
        <w:spacing w:lineRule="atLeast" w:line="100"/>
        <w:ind w:right="-1" w:firstLine="709"/>
        <w:jc w:val="both"/>
        <w:rPr/>
      </w:pPr>
      <w:r>
        <w:rPr>
          <w:color w:val="000000"/>
          <w:sz w:val="28"/>
          <w:szCs w:val="28"/>
        </w:rPr>
        <w:t>местный бюджет – 79,1 тыс. рублей.</w:t>
      </w:r>
    </w:p>
    <w:p>
      <w:pPr>
        <w:pStyle w:val="Normal"/>
        <w:widowControl w:val="false"/>
        <w:spacing w:lineRule="atLeast" w:line="100"/>
        <w:ind w:right="-1" w:firstLine="709"/>
        <w:jc w:val="both"/>
        <w:rPr/>
      </w:pPr>
      <w:r>
        <w:rPr>
          <w:color w:val="000000"/>
          <w:sz w:val="28"/>
          <w:szCs w:val="28"/>
        </w:rPr>
        <w:t xml:space="preserve">План ассигнований в соответствии с решением Собрания депутатов Цимлянского района </w:t>
      </w:r>
      <w:r>
        <w:rPr>
          <w:rFonts w:eastAsia="Calibri"/>
          <w:color w:val="000000"/>
          <w:sz w:val="28"/>
          <w:szCs w:val="28"/>
        </w:rPr>
        <w:t>от 22.12.2020 № 318 «О бюджете Цимлянского района на 2021 год и на плановый период 2022 и 2023 годов»</w:t>
      </w:r>
      <w:r>
        <w:rPr>
          <w:color w:val="000000"/>
          <w:sz w:val="28"/>
          <w:szCs w:val="28"/>
        </w:rPr>
        <w:t xml:space="preserve"> на 2021 год составил 79,1 тыс. рублей. В соответствии со сводной бюджетной росписью – 79,1 тыс. рублей, в том числе по источникам финансирования:</w:t>
      </w:r>
    </w:p>
    <w:p>
      <w:pPr>
        <w:pStyle w:val="Normal"/>
        <w:widowControl w:val="false"/>
        <w:spacing w:lineRule="atLeast" w:line="100"/>
        <w:ind w:right="-1" w:firstLine="709"/>
        <w:jc w:val="both"/>
        <w:rPr/>
      </w:pPr>
      <w:r>
        <w:rPr>
          <w:color w:val="000000"/>
          <w:sz w:val="28"/>
          <w:szCs w:val="28"/>
        </w:rPr>
        <w:t>федеральный бюджет – 0 рублей:</w:t>
      </w:r>
    </w:p>
    <w:p>
      <w:pPr>
        <w:pStyle w:val="Normal"/>
        <w:widowControl w:val="false"/>
        <w:spacing w:lineRule="atLeast" w:line="100"/>
        <w:ind w:right="-1" w:firstLine="709"/>
        <w:jc w:val="both"/>
        <w:rPr/>
      </w:pPr>
      <w:r>
        <w:rPr>
          <w:color w:val="000000"/>
          <w:sz w:val="28"/>
          <w:szCs w:val="28"/>
        </w:rPr>
        <w:t>областной бюджет – 0 рублей;</w:t>
      </w:r>
    </w:p>
    <w:p>
      <w:pPr>
        <w:pStyle w:val="Normal"/>
        <w:widowControl w:val="false"/>
        <w:spacing w:lineRule="atLeast" w:line="100"/>
        <w:ind w:right="-1" w:firstLine="709"/>
        <w:jc w:val="both"/>
        <w:rPr/>
      </w:pPr>
      <w:r>
        <w:rPr>
          <w:color w:val="000000"/>
          <w:sz w:val="28"/>
          <w:szCs w:val="28"/>
        </w:rPr>
        <w:t>местный бюджет – 79,1 тыс. рублей.</w:t>
      </w:r>
    </w:p>
    <w:p>
      <w:pPr>
        <w:pStyle w:val="Normal"/>
        <w:ind w:firstLine="709"/>
        <w:jc w:val="both"/>
        <w:rPr/>
      </w:pPr>
      <w:r>
        <w:rPr>
          <w:color w:val="000000"/>
          <w:kern w:val="2"/>
          <w:sz w:val="28"/>
          <w:szCs w:val="28"/>
        </w:rPr>
        <w:t xml:space="preserve">Исполнение расходов по муниципальной программе составило </w:t>
        <w:br/>
        <w:t>79,1 тыс. рублей, в том числе по источникам финансирования:</w:t>
      </w:r>
    </w:p>
    <w:p>
      <w:pPr>
        <w:pStyle w:val="Normal"/>
        <w:widowControl w:val="false"/>
        <w:spacing w:lineRule="atLeast" w:line="100"/>
        <w:ind w:right="-1" w:firstLine="709"/>
        <w:jc w:val="both"/>
        <w:rPr/>
      </w:pPr>
      <w:r>
        <w:rPr>
          <w:color w:val="000000"/>
          <w:sz w:val="28"/>
          <w:szCs w:val="28"/>
        </w:rPr>
        <w:t>федеральный бюджет – 0 рублей:</w:t>
      </w:r>
    </w:p>
    <w:p>
      <w:pPr>
        <w:pStyle w:val="Normal"/>
        <w:widowControl w:val="false"/>
        <w:spacing w:lineRule="atLeast" w:line="100"/>
        <w:ind w:right="-1" w:firstLine="709"/>
        <w:jc w:val="both"/>
        <w:rPr/>
      </w:pPr>
      <w:r>
        <w:rPr>
          <w:color w:val="000000"/>
          <w:sz w:val="28"/>
          <w:szCs w:val="28"/>
        </w:rPr>
        <w:t>областной бюджет – 0 рублей;</w:t>
      </w:r>
    </w:p>
    <w:p>
      <w:pPr>
        <w:pStyle w:val="Normal"/>
        <w:widowControl w:val="false"/>
        <w:spacing w:lineRule="atLeast" w:line="100"/>
        <w:ind w:right="-1" w:firstLine="709"/>
        <w:jc w:val="both"/>
        <w:rPr/>
      </w:pPr>
      <w:r>
        <w:rPr>
          <w:color w:val="000000"/>
          <w:sz w:val="28"/>
          <w:szCs w:val="28"/>
        </w:rPr>
        <w:t>местный бюджет – 79,1 тыс. рублей.</w:t>
      </w:r>
    </w:p>
    <w:p>
      <w:pPr>
        <w:pStyle w:val="Normal"/>
        <w:widowControl w:val="false"/>
        <w:spacing w:lineRule="atLeast" w:line="100"/>
        <w:ind w:right="-1" w:firstLine="709"/>
        <w:jc w:val="both"/>
        <w:rPr/>
      </w:pPr>
      <w:r>
        <w:rPr>
          <w:color w:val="000000"/>
          <w:sz w:val="28"/>
          <w:szCs w:val="28"/>
        </w:rPr>
        <w:t>Средства внебюджетных источников на реализацию основных мероприятий муниципальной программы в 2021 году не привлекались.</w:t>
      </w:r>
    </w:p>
    <w:p>
      <w:pPr>
        <w:pStyle w:val="Normal"/>
        <w:widowControl w:val="false"/>
        <w:spacing w:lineRule="atLeast" w:line="100"/>
        <w:ind w:right="-1" w:firstLine="709"/>
        <w:jc w:val="both"/>
        <w:rPr/>
      </w:pPr>
      <w:r>
        <w:rPr>
          <w:color w:val="000000"/>
          <w:sz w:val="28"/>
          <w:szCs w:val="28"/>
        </w:rPr>
        <w:t xml:space="preserve"> </w:t>
      </w:r>
      <w:r>
        <w:rPr>
          <w:color w:val="000000"/>
          <w:sz w:val="28"/>
          <w:szCs w:val="28"/>
        </w:rPr>
        <w:t xml:space="preserve">Сведения </w:t>
      </w:r>
      <w:r>
        <w:rPr>
          <w:rFonts w:eastAsia="Calibri"/>
          <w:color w:val="000000"/>
          <w:sz w:val="28"/>
          <w:szCs w:val="28"/>
        </w:rPr>
        <w:t xml:space="preserve">об использовании бюджетных ассигнований и внебюджетных средств на реализацию муниципальной программы за 2021 год приведены </w:t>
      </w:r>
      <w:r>
        <w:rPr>
          <w:color w:val="000000"/>
          <w:sz w:val="28"/>
          <w:szCs w:val="28"/>
        </w:rPr>
        <w:t>в приложении № 1.</w:t>
      </w:r>
    </w:p>
    <w:p>
      <w:pPr>
        <w:pStyle w:val="Normal"/>
        <w:widowControl w:val="false"/>
        <w:shd w:val="clear" w:color="auto" w:fill="FFFFFF"/>
        <w:spacing w:lineRule="auto" w:line="228"/>
        <w:ind w:firstLine="709"/>
        <w:jc w:val="center"/>
        <w:rPr>
          <w:color w:val="000000"/>
          <w:sz w:val="28"/>
          <w:szCs w:val="28"/>
        </w:rPr>
      </w:pPr>
      <w:r>
        <w:rPr>
          <w:color w:val="000000"/>
          <w:sz w:val="28"/>
          <w:szCs w:val="28"/>
        </w:rPr>
      </w:r>
    </w:p>
    <w:p>
      <w:pPr>
        <w:pStyle w:val="Normal"/>
        <w:widowControl w:val="false"/>
        <w:shd w:val="clear" w:color="auto" w:fill="FFFFFF"/>
        <w:spacing w:lineRule="auto" w:line="228"/>
        <w:ind w:firstLine="709"/>
        <w:jc w:val="center"/>
        <w:rPr/>
      </w:pPr>
      <w:r>
        <w:rPr>
          <w:color w:val="000000"/>
          <w:sz w:val="28"/>
          <w:szCs w:val="28"/>
        </w:rPr>
        <w:t xml:space="preserve">Раздел 5. Сведения о достижении значений показателей (индикаторов) </w:t>
      </w:r>
    </w:p>
    <w:p>
      <w:pPr>
        <w:pStyle w:val="Normal"/>
        <w:widowControl w:val="false"/>
        <w:shd w:val="clear" w:color="auto" w:fill="FFFFFF"/>
        <w:spacing w:lineRule="auto" w:line="228"/>
        <w:ind w:firstLine="709"/>
        <w:jc w:val="center"/>
        <w:rPr/>
      </w:pPr>
      <w:r>
        <w:rPr>
          <w:color w:val="000000"/>
          <w:sz w:val="28"/>
          <w:szCs w:val="28"/>
        </w:rPr>
        <w:t xml:space="preserve">муниципальной программы, подпрограмм муниципальной </w:t>
      </w:r>
    </w:p>
    <w:p>
      <w:pPr>
        <w:pStyle w:val="Normal"/>
        <w:widowControl w:val="false"/>
        <w:shd w:val="clear" w:color="auto" w:fill="FFFFFF"/>
        <w:spacing w:lineRule="auto" w:line="228"/>
        <w:ind w:firstLine="709"/>
        <w:jc w:val="center"/>
        <w:rPr/>
      </w:pPr>
      <w:r>
        <w:rPr>
          <w:color w:val="000000"/>
          <w:sz w:val="28"/>
          <w:szCs w:val="28"/>
        </w:rPr>
        <w:t>программы за 2021 год</w:t>
      </w:r>
    </w:p>
    <w:p>
      <w:pPr>
        <w:pStyle w:val="Normal"/>
        <w:widowControl w:val="false"/>
        <w:shd w:val="clear" w:color="auto" w:fill="FFFFFF"/>
        <w:spacing w:lineRule="auto" w:line="228"/>
        <w:ind w:firstLine="709"/>
        <w:jc w:val="center"/>
        <w:rPr>
          <w:color w:val="000000"/>
          <w:sz w:val="28"/>
          <w:szCs w:val="28"/>
        </w:rPr>
      </w:pPr>
      <w:r>
        <w:rPr>
          <w:color w:val="000000"/>
          <w:sz w:val="28"/>
          <w:szCs w:val="28"/>
        </w:rPr>
      </w:r>
    </w:p>
    <w:p>
      <w:pPr>
        <w:pStyle w:val="Normal"/>
        <w:shd w:val="clear" w:color="auto" w:fill="FFFFFF"/>
        <w:ind w:firstLine="709"/>
        <w:jc w:val="both"/>
        <w:rPr/>
      </w:pPr>
      <w:r>
        <w:rPr>
          <w:color w:val="000000"/>
          <w:kern w:val="2"/>
          <w:sz w:val="28"/>
          <w:szCs w:val="28"/>
        </w:rPr>
        <w:t>Программой и подпрограммами муниципальной программы предусмотрено 8 показателей, из них: по 4 показателям фактические значения соответствуют плановым, по 4 - фактическое значение выше планового.</w:t>
      </w:r>
    </w:p>
    <w:p>
      <w:pPr>
        <w:pStyle w:val="Normal"/>
        <w:shd w:val="clear" w:color="auto" w:fill="FFFFFF"/>
        <w:ind w:firstLine="709"/>
        <w:jc w:val="both"/>
        <w:rPr/>
      </w:pPr>
      <w:r>
        <w:rPr>
          <w:color w:val="000000"/>
          <w:kern w:val="2"/>
          <w:sz w:val="28"/>
          <w:szCs w:val="28"/>
        </w:rPr>
        <w:t>Показатель 1 «</w:t>
      </w:r>
      <w:r>
        <w:rPr>
          <w:color w:val="000000"/>
          <w:sz w:val="28"/>
          <w:szCs w:val="28"/>
        </w:rPr>
        <w:t>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Цимлянском районе»</w:t>
      </w:r>
      <w:r>
        <w:rPr>
          <w:color w:val="000000"/>
          <w:sz w:val="24"/>
          <w:szCs w:val="24"/>
        </w:rPr>
        <w:t xml:space="preserve"> </w:t>
      </w:r>
      <w:r>
        <w:rPr>
          <w:color w:val="000000"/>
          <w:kern w:val="2"/>
          <w:sz w:val="28"/>
          <w:szCs w:val="28"/>
        </w:rPr>
        <w:t>плановое значение 81,0 процент, фактическое значение – 81,0 процент.</w:t>
      </w:r>
    </w:p>
    <w:p>
      <w:pPr>
        <w:pStyle w:val="Normal"/>
        <w:shd w:val="clear" w:color="auto" w:fill="FFFFFF"/>
        <w:ind w:firstLine="709"/>
        <w:jc w:val="both"/>
        <w:rPr/>
      </w:pPr>
      <w:r>
        <w:rPr>
          <w:color w:val="000000"/>
          <w:kern w:val="2"/>
          <w:sz w:val="28"/>
          <w:szCs w:val="28"/>
        </w:rPr>
        <w:t>Показатель 2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 – плановое значение 72,0 процента, фактическое значение – 72,0 процента.</w:t>
      </w:r>
      <w:r>
        <w:rPr>
          <w:color w:val="000000"/>
          <w:sz w:val="24"/>
          <w:szCs w:val="24"/>
        </w:rPr>
        <w:t xml:space="preserve">  </w:t>
      </w:r>
    </w:p>
    <w:p>
      <w:pPr>
        <w:pStyle w:val="Normal"/>
        <w:shd w:val="clear" w:color="auto" w:fill="FFFFFF"/>
        <w:ind w:firstLine="709"/>
        <w:jc w:val="both"/>
        <w:rPr/>
      </w:pPr>
      <w:r>
        <w:rPr>
          <w:color w:val="000000"/>
          <w:kern w:val="2"/>
          <w:sz w:val="28"/>
          <w:szCs w:val="28"/>
        </w:rPr>
        <w:t>Показатель 3 «Доля инвалидов, обеспеченных техническими средствами реабилитации, от общего числа обратившихся инвалидов» - плановое значение 11,4 процента, фактическое значение – 59,3 процента.</w:t>
      </w:r>
    </w:p>
    <w:p>
      <w:pPr>
        <w:pStyle w:val="Normal"/>
        <w:shd w:val="clear" w:color="auto" w:fill="FFFFFF"/>
        <w:ind w:firstLine="709"/>
        <w:jc w:val="both"/>
        <w:rPr/>
      </w:pPr>
      <w:r>
        <w:rPr>
          <w:color w:val="000000"/>
          <w:kern w:val="2"/>
          <w:sz w:val="28"/>
          <w:szCs w:val="28"/>
        </w:rPr>
        <w:t>Показатель 1.1. «Доля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 - плановое значение 100,0 процента, фактическое значение – 100,0 процента.</w:t>
      </w:r>
    </w:p>
    <w:p>
      <w:pPr>
        <w:pStyle w:val="Normal"/>
        <w:shd w:val="clear" w:color="auto" w:fill="FFFFFF"/>
        <w:ind w:firstLine="709"/>
        <w:jc w:val="both"/>
        <w:rPr/>
      </w:pPr>
      <w:r>
        <w:rPr>
          <w:color w:val="000000"/>
          <w:kern w:val="2"/>
          <w:sz w:val="28"/>
          <w:szCs w:val="28"/>
        </w:rPr>
        <w:t>Показатель 1.2 Доля доступных для детей-инвалидов образовательных учреждений в общем количестве образовательных учреждений, реализующих образовательные программы общего образования» - плановое значение 18,7 процента выполнено и составило 25 процентов.</w:t>
      </w:r>
    </w:p>
    <w:p>
      <w:pPr>
        <w:pStyle w:val="Normal"/>
        <w:shd w:val="clear" w:color="auto" w:fill="FFFFFF"/>
        <w:ind w:firstLine="709"/>
        <w:jc w:val="both"/>
        <w:rPr/>
      </w:pPr>
      <w:r>
        <w:rPr>
          <w:color w:val="000000"/>
          <w:kern w:val="2"/>
          <w:sz w:val="28"/>
          <w:szCs w:val="28"/>
        </w:rPr>
        <w:t>Показатель 2.1. Доля инвалидов, положительно оценивающих отношение населения к проблемам инвалидов» - плановое значение 71 процент, фактическое значение 71 процент.</w:t>
      </w:r>
    </w:p>
    <w:p>
      <w:pPr>
        <w:pStyle w:val="Normal"/>
        <w:shd w:val="clear" w:color="auto" w:fill="FFFFFF"/>
        <w:ind w:firstLine="709"/>
        <w:jc w:val="both"/>
        <w:rPr/>
      </w:pPr>
      <w:r>
        <w:rPr>
          <w:color w:val="000000"/>
          <w:kern w:val="2"/>
          <w:sz w:val="28"/>
          <w:szCs w:val="28"/>
        </w:rPr>
        <w:t>Показатель 2.2. Доля инвалидов с заболеваниями опорно-двигательного аппарата, обеспеченных техническими средствами реабилитации в соответствии с областным перечнем в рамках индивидуальной программы реабилитации, от общего числа обратившихся» - плановое значение 14,0 процента, фактическое значение 79,2 процента.</w:t>
      </w:r>
    </w:p>
    <w:p>
      <w:pPr>
        <w:pStyle w:val="Normal"/>
        <w:shd w:val="clear" w:color="auto" w:fill="FFFFFF"/>
        <w:ind w:firstLine="709"/>
        <w:jc w:val="both"/>
        <w:rPr/>
      </w:pPr>
      <w:r>
        <w:rPr>
          <w:color w:val="000000"/>
          <w:kern w:val="2"/>
          <w:sz w:val="28"/>
          <w:szCs w:val="28"/>
        </w:rPr>
        <w:t>Показатель 2.3. Доля инвалидов по зрению, обеспеченных техническими средствами реабилитации в соответствии с областным перечнем в рамках индивидуальной программы реабилитации, от общего числа обратившихся» - плановое значение 10,0 процента, фактическое значение 76,3 процента.</w:t>
      </w:r>
    </w:p>
    <w:p>
      <w:pPr>
        <w:pStyle w:val="Normal"/>
        <w:ind w:firstLine="709"/>
        <w:jc w:val="both"/>
        <w:rPr/>
      </w:pPr>
      <w:r>
        <w:rPr>
          <w:color w:val="000000"/>
          <w:kern w:val="2"/>
          <w:sz w:val="28"/>
          <w:szCs w:val="28"/>
        </w:rPr>
        <w:t>Сведения о достижении значений показателей (индикаторов) Программы, подпрограмм Программы приведены в приложении № 2.</w:t>
      </w:r>
    </w:p>
    <w:p>
      <w:pPr>
        <w:pStyle w:val="Normal"/>
        <w:widowControl w:val="false"/>
        <w:jc w:val="center"/>
        <w:rPr/>
      </w:pPr>
      <w:r>
        <w:rPr>
          <w:color w:val="000000"/>
          <w:sz w:val="28"/>
          <w:szCs w:val="28"/>
        </w:rPr>
        <w:t xml:space="preserve">Раздел 6. Информация </w:t>
      </w:r>
    </w:p>
    <w:p>
      <w:pPr>
        <w:pStyle w:val="Normal"/>
        <w:widowControl w:val="false"/>
        <w:jc w:val="center"/>
        <w:rPr/>
      </w:pPr>
      <w:r>
        <w:rPr>
          <w:color w:val="000000"/>
          <w:sz w:val="28"/>
          <w:szCs w:val="28"/>
        </w:rPr>
        <w:t>о результатах оценки эффективности муниципальной программы</w:t>
      </w:r>
    </w:p>
    <w:p>
      <w:pPr>
        <w:pStyle w:val="Normal"/>
        <w:ind w:firstLine="709"/>
        <w:jc w:val="both"/>
        <w:rPr>
          <w:rFonts w:eastAsia="Calibri"/>
          <w:color w:val="000000"/>
          <w:kern w:val="2"/>
          <w:sz w:val="28"/>
          <w:szCs w:val="28"/>
        </w:rPr>
      </w:pPr>
      <w:r>
        <w:rPr>
          <w:rFonts w:eastAsia="Calibri"/>
          <w:color w:val="000000"/>
          <w:kern w:val="2"/>
          <w:sz w:val="28"/>
          <w:szCs w:val="28"/>
        </w:rPr>
      </w:r>
    </w:p>
    <w:p>
      <w:pPr>
        <w:pStyle w:val="Normal"/>
        <w:ind w:firstLine="709"/>
        <w:jc w:val="both"/>
        <w:rPr/>
      </w:pPr>
      <w:r>
        <w:rPr>
          <w:rFonts w:eastAsia="Calibri"/>
          <w:color w:val="000000"/>
          <w:kern w:val="2"/>
          <w:sz w:val="28"/>
          <w:szCs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pPr>
        <w:pStyle w:val="Normal"/>
        <w:ind w:firstLine="709"/>
        <w:jc w:val="both"/>
        <w:rPr/>
      </w:pPr>
      <w:r>
        <w:rPr>
          <w:rFonts w:eastAsia="Calibri"/>
          <w:color w:val="000000"/>
          <w:kern w:val="2"/>
          <w:sz w:val="28"/>
          <w:szCs w:val="28"/>
        </w:rPr>
        <w:t>Степень достижения целей и решения задач подпрограмм и муниципальной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w:t>
      </w:r>
    </w:p>
    <w:p>
      <w:pPr>
        <w:pStyle w:val="Normal"/>
        <w:ind w:firstLine="709"/>
        <w:jc w:val="both"/>
        <w:rPr/>
      </w:pPr>
      <w:r>
        <w:rPr>
          <w:rFonts w:eastAsia="Calibri"/>
          <w:color w:val="000000"/>
          <w:sz w:val="28"/>
          <w:szCs w:val="28"/>
        </w:rPr>
        <w:t xml:space="preserve">Степень достижения целевых показателей </w:t>
      </w:r>
      <w:r>
        <w:rPr>
          <w:rFonts w:eastAsia="Calibri"/>
          <w:color w:val="000000"/>
          <w:kern w:val="2"/>
          <w:sz w:val="28"/>
          <w:szCs w:val="28"/>
        </w:rPr>
        <w:t>муниципальной п</w:t>
      </w:r>
      <w:r>
        <w:rPr>
          <w:rFonts w:eastAsia="Calibri"/>
          <w:color w:val="000000"/>
          <w:sz w:val="28"/>
          <w:szCs w:val="28"/>
        </w:rPr>
        <w:t xml:space="preserve">рограммы, подпрограмм </w:t>
      </w:r>
      <w:r>
        <w:rPr>
          <w:rFonts w:eastAsia="Calibri"/>
          <w:color w:val="000000"/>
          <w:kern w:val="2"/>
          <w:sz w:val="28"/>
          <w:szCs w:val="28"/>
        </w:rPr>
        <w:t>муниципальной п</w:t>
      </w:r>
      <w:r>
        <w:rPr>
          <w:rFonts w:eastAsia="Calibri"/>
          <w:color w:val="000000"/>
          <w:sz w:val="28"/>
          <w:szCs w:val="28"/>
        </w:rPr>
        <w:t>рограммы:</w:t>
      </w:r>
    </w:p>
    <w:p>
      <w:pPr>
        <w:pStyle w:val="Normal"/>
        <w:ind w:firstLine="709"/>
        <w:jc w:val="both"/>
        <w:rPr/>
      </w:pPr>
      <w:r>
        <w:rPr>
          <w:rFonts w:eastAsia="Calibri"/>
          <w:color w:val="000000"/>
          <w:sz w:val="28"/>
          <w:szCs w:val="28"/>
        </w:rPr>
        <w:t>- эффективность хода реализации целевого показателя 1 равна 1,0;</w:t>
      </w:r>
    </w:p>
    <w:p>
      <w:pPr>
        <w:pStyle w:val="Normal"/>
        <w:ind w:firstLine="709"/>
        <w:jc w:val="both"/>
        <w:rPr/>
      </w:pPr>
      <w:r>
        <w:rPr>
          <w:rFonts w:eastAsia="Calibri"/>
          <w:color w:val="000000"/>
          <w:sz w:val="28"/>
          <w:szCs w:val="28"/>
        </w:rPr>
        <w:t>- эффективность хода реализации целевого показателя 2 равна 1,0;</w:t>
      </w:r>
    </w:p>
    <w:p>
      <w:pPr>
        <w:pStyle w:val="Normal"/>
        <w:ind w:firstLine="709"/>
        <w:jc w:val="both"/>
        <w:rPr/>
      </w:pPr>
      <w:r>
        <w:rPr>
          <w:rFonts w:eastAsia="Calibri"/>
          <w:color w:val="000000"/>
          <w:sz w:val="28"/>
          <w:szCs w:val="28"/>
        </w:rPr>
        <w:t>- эффективность хода реализации целевого показателя 3 равна 5,2;</w:t>
      </w:r>
    </w:p>
    <w:p>
      <w:pPr>
        <w:pStyle w:val="Normal"/>
        <w:ind w:firstLine="709"/>
        <w:jc w:val="both"/>
        <w:rPr/>
      </w:pPr>
      <w:r>
        <w:rPr>
          <w:rFonts w:eastAsia="Calibri"/>
          <w:color w:val="000000"/>
          <w:sz w:val="28"/>
          <w:szCs w:val="28"/>
        </w:rPr>
        <w:t>- эффективность хода реализации целевого показателя 1.1 равна 1,0;</w:t>
      </w:r>
    </w:p>
    <w:p>
      <w:pPr>
        <w:pStyle w:val="Normal"/>
        <w:ind w:firstLine="709"/>
        <w:jc w:val="both"/>
        <w:rPr/>
      </w:pPr>
      <w:r>
        <w:rPr>
          <w:rFonts w:eastAsia="Calibri"/>
          <w:color w:val="000000"/>
          <w:sz w:val="28"/>
          <w:szCs w:val="28"/>
        </w:rPr>
        <w:t>- эффективность хода реализации целевого показателя 1.2 равна 1,3;</w:t>
      </w:r>
    </w:p>
    <w:p>
      <w:pPr>
        <w:pStyle w:val="Normal"/>
        <w:ind w:firstLine="709"/>
        <w:jc w:val="both"/>
        <w:rPr/>
      </w:pPr>
      <w:r>
        <w:rPr>
          <w:rFonts w:eastAsia="Calibri"/>
          <w:color w:val="000000"/>
          <w:sz w:val="28"/>
          <w:szCs w:val="28"/>
        </w:rPr>
        <w:t>- эффективность хода реализации целевого показателя 2.1 равна 1,0;</w:t>
      </w:r>
    </w:p>
    <w:p>
      <w:pPr>
        <w:pStyle w:val="Normal"/>
        <w:ind w:firstLine="709"/>
        <w:jc w:val="both"/>
        <w:rPr/>
      </w:pPr>
      <w:r>
        <w:rPr>
          <w:rFonts w:eastAsia="Calibri"/>
          <w:color w:val="000000"/>
          <w:sz w:val="28"/>
          <w:szCs w:val="28"/>
        </w:rPr>
        <w:t>- эффективность хода реализации целевого показателя 2.2 равна 5,7;</w:t>
      </w:r>
    </w:p>
    <w:p>
      <w:pPr>
        <w:pStyle w:val="Normal"/>
        <w:ind w:firstLine="709"/>
        <w:jc w:val="both"/>
        <w:rPr/>
      </w:pPr>
      <w:r>
        <w:rPr>
          <w:rFonts w:eastAsia="Calibri"/>
          <w:color w:val="000000"/>
          <w:sz w:val="28"/>
          <w:szCs w:val="28"/>
        </w:rPr>
        <w:t>- эффективность хода реализации целевого показателя 2.3 равна 7,6.</w:t>
      </w:r>
    </w:p>
    <w:p>
      <w:pPr>
        <w:pStyle w:val="Normal"/>
        <w:jc w:val="both"/>
        <w:rPr/>
      </w:pPr>
      <w:r>
        <w:rPr>
          <w:color w:val="000000"/>
          <w:sz w:val="28"/>
          <w:szCs w:val="28"/>
        </w:rPr>
        <w:tab/>
        <w:t xml:space="preserve">Суммарная оценка степени достижения целевых показателей муниципальной программы в 2021 году составляет 1 (8/8), что характеризует высокий уровень эффективности реализации муниципальной программы по степени достижения целевых показателей. </w:t>
      </w:r>
    </w:p>
    <w:p>
      <w:pPr>
        <w:pStyle w:val="Normal"/>
        <w:spacing w:lineRule="auto" w:line="228"/>
        <w:ind w:firstLine="709"/>
        <w:jc w:val="both"/>
        <w:rPr/>
      </w:pPr>
      <w:r>
        <w:rPr>
          <w:color w:val="000000"/>
          <w:kern w:val="2"/>
          <w:sz w:val="28"/>
          <w:szCs w:val="28"/>
        </w:rPr>
        <w:t>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p>
    <w:p>
      <w:pPr>
        <w:pStyle w:val="Normal"/>
        <w:spacing w:lineRule="auto" w:line="228"/>
        <w:ind w:firstLine="709"/>
        <w:jc w:val="both"/>
        <w:rPr/>
      </w:pPr>
      <w:r>
        <w:rPr>
          <w:rFonts w:eastAsia="Calibri"/>
          <w:color w:val="000000"/>
          <w:kern w:val="2"/>
          <w:sz w:val="28"/>
          <w:szCs w:val="28"/>
        </w:rPr>
        <w:t>Степень реализации основных мероприятий муниципальной программы в 2021 году составляет 1,0 (5/5), что характеризует высокий уровень эффективности реализации муниципальной программы по степени реализации основных мероприятий.</w:t>
      </w:r>
    </w:p>
    <w:p>
      <w:pPr>
        <w:pStyle w:val="Normal"/>
        <w:spacing w:lineRule="auto" w:line="228"/>
        <w:ind w:firstLine="709"/>
        <w:jc w:val="both"/>
        <w:rPr/>
      </w:pPr>
      <w:r>
        <w:rPr>
          <w:rFonts w:eastAsia="Calibri"/>
          <w:color w:val="000000"/>
          <w:kern w:val="2"/>
          <w:sz w:val="28"/>
          <w:szCs w:val="28"/>
        </w:rPr>
        <w:t>Сведения о выполнении основных мероприятий подпрограмм муниципальной программы приведены в приложении №3.</w:t>
      </w:r>
    </w:p>
    <w:p>
      <w:pPr>
        <w:pStyle w:val="Normal"/>
        <w:spacing w:lineRule="auto" w:line="228"/>
        <w:ind w:firstLine="709"/>
        <w:jc w:val="both"/>
        <w:rPr/>
      </w:pPr>
      <w:r>
        <w:rPr>
          <w:rFonts w:eastAsia="Calibri"/>
          <w:color w:val="000000"/>
          <w:kern w:val="2"/>
          <w:sz w:val="28"/>
          <w:szCs w:val="28"/>
        </w:rPr>
        <w:t>Бюджетная эффективность реализации муниципальной программы Цимлянского района рассчитывается в несколько этапов:</w:t>
      </w:r>
    </w:p>
    <w:p>
      <w:pPr>
        <w:pStyle w:val="Normal"/>
        <w:spacing w:lineRule="auto" w:line="228"/>
        <w:ind w:firstLine="709"/>
        <w:jc w:val="both"/>
        <w:rPr/>
      </w:pPr>
      <w:r>
        <w:rPr>
          <w:color w:val="000000"/>
          <w:kern w:val="2"/>
          <w:sz w:val="28"/>
          <w:szCs w:val="28"/>
        </w:rPr>
        <w:t>Степень реализации основных мероприятий, финансируемых за счет средств федерального, областного и местного бюджетов, оценивается как доля мероприятий, выполненных в полном объеме.</w:t>
      </w:r>
    </w:p>
    <w:p>
      <w:pPr>
        <w:pStyle w:val="Normal"/>
        <w:spacing w:lineRule="auto" w:line="228"/>
        <w:ind w:firstLine="709"/>
        <w:jc w:val="both"/>
        <w:rPr/>
      </w:pPr>
      <w:r>
        <w:rPr>
          <w:rFonts w:eastAsia="Calibri"/>
          <w:color w:val="000000"/>
          <w:kern w:val="2"/>
          <w:sz w:val="28"/>
          <w:szCs w:val="28"/>
        </w:rPr>
        <w:t>Степень реализации основных мероприятий муниципальной программы в 2021 году составляет 1,0 (4/4), что характеризует высокий уровень эффективности реализации муниципальной программы по степени реализации основных мероприятий.</w:t>
      </w:r>
    </w:p>
    <w:p>
      <w:pPr>
        <w:pStyle w:val="Normal"/>
        <w:shd w:val="clear" w:color="auto" w:fill="FFFFFF"/>
        <w:spacing w:lineRule="auto" w:line="228"/>
        <w:ind w:firstLine="709"/>
        <w:jc w:val="both"/>
        <w:rPr/>
      </w:pPr>
      <w:r>
        <w:rPr>
          <w:rFonts w:eastAsia="Calibri"/>
          <w:color w:val="000000"/>
          <w:kern w:val="2"/>
          <w:sz w:val="28"/>
          <w:szCs w:val="28"/>
        </w:rPr>
        <w:t>Степень соответствия запланированному уровню расходов за счет средств областного и местного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pPr>
        <w:pStyle w:val="Normal"/>
        <w:shd w:val="clear" w:color="auto" w:fill="FFFFFF"/>
        <w:spacing w:lineRule="auto" w:line="228"/>
        <w:ind w:firstLine="709"/>
        <w:jc w:val="both"/>
        <w:rPr/>
      </w:pPr>
      <w:r>
        <w:rPr>
          <w:rFonts w:eastAsia="Calibri"/>
          <w:color w:val="000000"/>
          <w:kern w:val="2"/>
          <w:sz w:val="28"/>
          <w:szCs w:val="28"/>
        </w:rPr>
        <w:t>Степень соответствия запланированному уровню расходов:</w:t>
      </w:r>
    </w:p>
    <w:p>
      <w:pPr>
        <w:pStyle w:val="Normal"/>
        <w:ind w:firstLine="709"/>
        <w:jc w:val="center"/>
        <w:rPr/>
      </w:pPr>
      <w:r>
        <w:rPr>
          <w:color w:val="000000"/>
          <w:sz w:val="28"/>
          <w:szCs w:val="28"/>
        </w:rPr>
        <w:t>79,1 тыс. руб./79,1 тыс. руб.</w:t>
      </w:r>
      <w:r>
        <w:rPr>
          <w:rFonts w:eastAsia="Calibri"/>
          <w:color w:val="000000"/>
          <w:sz w:val="28"/>
          <w:szCs w:val="28"/>
        </w:rPr>
        <w:t>= 1,0</w:t>
      </w:r>
    </w:p>
    <w:p>
      <w:pPr>
        <w:pStyle w:val="Normal"/>
        <w:ind w:firstLine="709"/>
        <w:jc w:val="both"/>
        <w:rPr/>
      </w:pPr>
      <w:r>
        <w:rPr>
          <w:rFonts w:eastAsia="Calibri"/>
          <w:color w:val="000000"/>
          <w:sz w:val="28"/>
          <w:szCs w:val="28"/>
        </w:rPr>
        <w:t xml:space="preserve">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федерального, областного и местного бюджетов. </w:t>
      </w:r>
    </w:p>
    <w:p>
      <w:pPr>
        <w:pStyle w:val="Normal"/>
        <w:ind w:firstLine="709"/>
        <w:jc w:val="both"/>
        <w:rPr/>
      </w:pPr>
      <w:r>
        <w:rPr>
          <w:rFonts w:eastAsia="Calibri"/>
          <w:color w:val="000000"/>
          <w:sz w:val="28"/>
          <w:szCs w:val="28"/>
        </w:rPr>
        <w:t xml:space="preserve">Эффективность использования финансовых ресурсов на реализацию </w:t>
      </w:r>
      <w:r>
        <w:rPr>
          <w:rFonts w:eastAsia="Calibri"/>
          <w:color w:val="000000"/>
          <w:kern w:val="2"/>
          <w:sz w:val="28"/>
          <w:szCs w:val="28"/>
        </w:rPr>
        <w:t>муниципальной п</w:t>
      </w:r>
      <w:r>
        <w:rPr>
          <w:rFonts w:eastAsia="Calibri"/>
          <w:color w:val="000000"/>
          <w:sz w:val="28"/>
          <w:szCs w:val="28"/>
        </w:rPr>
        <w:t>рограммы:</w:t>
      </w:r>
    </w:p>
    <w:p>
      <w:pPr>
        <w:pStyle w:val="Normal"/>
        <w:ind w:firstLine="709"/>
        <w:jc w:val="center"/>
        <w:rPr/>
      </w:pPr>
      <w:r>
        <w:rPr>
          <w:rFonts w:eastAsia="Calibri"/>
          <w:color w:val="000000"/>
          <w:sz w:val="28"/>
          <w:szCs w:val="28"/>
        </w:rPr>
        <w:t>1,0/1,0=1,0</w:t>
      </w:r>
    </w:p>
    <w:p>
      <w:pPr>
        <w:pStyle w:val="Normal"/>
        <w:ind w:firstLine="709"/>
        <w:jc w:val="both"/>
        <w:rPr/>
      </w:pPr>
      <w:r>
        <w:rPr>
          <w:rFonts w:eastAsia="Calibri"/>
          <w:color w:val="000000"/>
          <w:sz w:val="28"/>
          <w:szCs w:val="28"/>
        </w:rPr>
        <w:t xml:space="preserve">в связи с чем, бюджетная эффективность реализации </w:t>
      </w:r>
      <w:r>
        <w:rPr>
          <w:rFonts w:eastAsia="Calibri"/>
          <w:color w:val="000000"/>
          <w:kern w:val="2"/>
          <w:sz w:val="28"/>
          <w:szCs w:val="28"/>
        </w:rPr>
        <w:t>муниципальной п</w:t>
      </w:r>
      <w:r>
        <w:rPr>
          <w:rFonts w:eastAsia="Calibri"/>
          <w:color w:val="000000"/>
          <w:sz w:val="28"/>
          <w:szCs w:val="28"/>
        </w:rPr>
        <w:t>рограммы признается высокой.</w:t>
      </w:r>
    </w:p>
    <w:p>
      <w:pPr>
        <w:pStyle w:val="Normal"/>
        <w:jc w:val="both"/>
        <w:rPr/>
      </w:pPr>
      <w:r>
        <w:rPr>
          <w:rFonts w:eastAsia="Calibri"/>
          <w:color w:val="000000"/>
          <w:sz w:val="28"/>
          <w:szCs w:val="28"/>
        </w:rPr>
        <w:tab/>
        <w:tab/>
        <w:t xml:space="preserve">Уровень реализации </w:t>
      </w:r>
      <w:r>
        <w:rPr>
          <w:rFonts w:eastAsia="Calibri"/>
          <w:color w:val="000000"/>
          <w:kern w:val="2"/>
          <w:sz w:val="28"/>
          <w:szCs w:val="28"/>
        </w:rPr>
        <w:t>муниципальной п</w:t>
      </w:r>
      <w:r>
        <w:rPr>
          <w:rFonts w:eastAsia="Calibri"/>
          <w:color w:val="000000"/>
          <w:sz w:val="28"/>
          <w:szCs w:val="28"/>
        </w:rPr>
        <w:t>рограммы в 2021 году равен:</w:t>
      </w:r>
    </w:p>
    <w:p>
      <w:pPr>
        <w:pStyle w:val="Normal"/>
        <w:jc w:val="center"/>
        <w:rPr/>
      </w:pPr>
      <w:r>
        <w:rPr>
          <w:rFonts w:eastAsia="Calibri"/>
          <w:color w:val="000000"/>
          <w:sz w:val="28"/>
          <w:szCs w:val="28"/>
        </w:rPr>
        <w:t>1,0х0,5 + 1,00х0,3 + 1,0х0,2=1,0</w:t>
      </w:r>
    </w:p>
    <w:p>
      <w:pPr>
        <w:pStyle w:val="Normal"/>
        <w:widowControl w:val="false"/>
        <w:ind w:firstLine="709"/>
        <w:jc w:val="both"/>
        <w:rPr/>
      </w:pPr>
      <w:r>
        <w:rPr>
          <w:rFonts w:eastAsia="Calibri"/>
          <w:color w:val="000000"/>
          <w:sz w:val="28"/>
          <w:szCs w:val="28"/>
        </w:rPr>
        <w:t>Уровень реализации муниципальной программы в отчетном году признается высоким.</w:t>
      </w:r>
    </w:p>
    <w:p>
      <w:pPr>
        <w:pStyle w:val="Normal"/>
        <w:jc w:val="both"/>
        <w:rPr/>
      </w:pPr>
      <w:r>
        <w:rPr>
          <w:color w:val="000000"/>
          <w:sz w:val="28"/>
          <w:szCs w:val="28"/>
        </w:rPr>
        <w:tab/>
      </w:r>
    </w:p>
    <w:p>
      <w:pPr>
        <w:pStyle w:val="Normal"/>
        <w:jc w:val="center"/>
        <w:rPr/>
      </w:pPr>
      <w:r>
        <w:rPr>
          <w:color w:val="000000"/>
          <w:sz w:val="28"/>
          <w:szCs w:val="28"/>
        </w:rPr>
        <w:t xml:space="preserve">Раздел 7. Предложения по дальнейшей реализации </w:t>
      </w:r>
      <w:r>
        <w:rPr>
          <w:rFonts w:eastAsia="Calibri"/>
          <w:color w:val="000000"/>
          <w:kern w:val="2"/>
          <w:sz w:val="28"/>
          <w:szCs w:val="28"/>
        </w:rPr>
        <w:t>муниципальной п</w:t>
      </w:r>
      <w:r>
        <w:rPr>
          <w:color w:val="000000"/>
          <w:sz w:val="28"/>
          <w:szCs w:val="28"/>
        </w:rPr>
        <w:t>рограммы</w:t>
      </w:r>
    </w:p>
    <w:p>
      <w:pPr>
        <w:pStyle w:val="Normal"/>
        <w:jc w:val="both"/>
        <w:rPr/>
      </w:pPr>
      <w:r>
        <w:rPr>
          <w:color w:val="000000"/>
          <w:sz w:val="28"/>
          <w:szCs w:val="28"/>
        </w:rPr>
        <w:tab/>
        <w:t>С учетом фактически сложившихся значений целевых показателей муниципальной программы за 2021 год предлагается в 2022 году откорректировать целевые показатели.</w:t>
      </w:r>
      <w:r>
        <w:rPr>
          <w:rFonts w:cs="Arial" w:ascii="Arial" w:hAnsi="Arial"/>
          <w:color w:val="000000"/>
          <w:sz w:val="35"/>
          <w:szCs w:val="35"/>
        </w:rPr>
        <w:t xml:space="preserve"> </w:t>
      </w:r>
      <w:r>
        <w:rPr>
          <w:color w:val="000000"/>
          <w:sz w:val="28"/>
          <w:szCs w:val="28"/>
        </w:rPr>
        <w:t>Предложения по оптимизации бюджетных расходов на реализацию основных мероприятий отсутствуют. Усилить межведомственное взаимодействие.</w:t>
      </w:r>
    </w:p>
    <w:p>
      <w:pPr>
        <w:pStyle w:val="Normal"/>
        <w:widowControl w:val="false"/>
        <w:ind w:firstLine="709"/>
        <w:jc w:val="both"/>
        <w:rPr>
          <w:color w:val="000000"/>
          <w:sz w:val="28"/>
          <w:szCs w:val="28"/>
        </w:rPr>
      </w:pPr>
      <w:r>
        <w:rPr>
          <w:color w:val="000000"/>
          <w:sz w:val="28"/>
          <w:szCs w:val="28"/>
        </w:rPr>
      </w:r>
    </w:p>
    <w:p>
      <w:pPr>
        <w:sectPr>
          <w:footerReference w:type="default" r:id="rId4"/>
          <w:type w:val="nextPage"/>
          <w:pgSz w:w="11906" w:h="16838"/>
          <w:pgMar w:left="1701" w:right="567" w:header="0" w:top="1134" w:footer="567" w:bottom="1134" w:gutter="0"/>
          <w:pgNumType w:start="1" w:fmt="decimal"/>
          <w:formProt w:val="false"/>
          <w:textDirection w:val="lrTb"/>
          <w:docGrid w:type="default" w:linePitch="600" w:charSpace="49152"/>
        </w:sectPr>
        <w:pStyle w:val="Normal"/>
        <w:widowControl w:val="false"/>
        <w:ind w:firstLine="709"/>
        <w:jc w:val="both"/>
        <w:rPr>
          <w:color w:val="000000"/>
          <w:sz w:val="28"/>
          <w:szCs w:val="28"/>
        </w:rPr>
      </w:pPr>
      <w:r>
        <w:rPr>
          <w:color w:val="000000"/>
          <w:sz w:val="28"/>
          <w:szCs w:val="28"/>
        </w:rPr>
      </w:r>
    </w:p>
    <w:p>
      <w:pPr>
        <w:pStyle w:val="Normal"/>
        <w:widowControl w:val="false"/>
        <w:ind w:right="111" w:hanging="0"/>
        <w:jc w:val="right"/>
        <w:rPr/>
      </w:pPr>
      <w:r>
        <w:rPr>
          <w:color w:val="000000"/>
          <w:sz w:val="28"/>
          <w:szCs w:val="28"/>
        </w:rPr>
        <w:t xml:space="preserve">Приложение № 1 </w:t>
      </w:r>
    </w:p>
    <w:p>
      <w:pPr>
        <w:pStyle w:val="Normal"/>
        <w:widowControl w:val="false"/>
        <w:ind w:right="111" w:hanging="0"/>
        <w:jc w:val="right"/>
        <w:rPr/>
      </w:pPr>
      <w:r>
        <w:rPr>
          <w:color w:val="000000"/>
          <w:sz w:val="28"/>
          <w:szCs w:val="28"/>
        </w:rPr>
        <w:t xml:space="preserve">к отчету о реализации муниципальной </w:t>
      </w:r>
    </w:p>
    <w:p>
      <w:pPr>
        <w:pStyle w:val="Normal"/>
        <w:widowControl w:val="false"/>
        <w:ind w:right="111" w:hanging="0"/>
        <w:jc w:val="right"/>
        <w:rPr/>
      </w:pPr>
      <w:r>
        <w:rPr>
          <w:color w:val="000000"/>
          <w:sz w:val="28"/>
          <w:szCs w:val="28"/>
        </w:rPr>
        <w:t xml:space="preserve">программы Цимлянского района </w:t>
      </w:r>
    </w:p>
    <w:p>
      <w:pPr>
        <w:pStyle w:val="Normal"/>
        <w:widowControl w:val="false"/>
        <w:ind w:right="111" w:firstLine="540"/>
        <w:jc w:val="right"/>
        <w:rPr/>
      </w:pPr>
      <w:r>
        <w:rPr>
          <w:color w:val="000000"/>
          <w:sz w:val="28"/>
          <w:szCs w:val="28"/>
        </w:rPr>
        <w:t>«Доступная среда» за 2021 год</w:t>
      </w:r>
    </w:p>
    <w:p>
      <w:pPr>
        <w:pStyle w:val="Normal"/>
        <w:widowControl w:val="false"/>
        <w:jc w:val="center"/>
        <w:rPr/>
      </w:pPr>
      <w:r>
        <w:rPr>
          <w:color w:val="000000"/>
          <w:sz w:val="28"/>
          <w:szCs w:val="28"/>
        </w:rPr>
        <w:t xml:space="preserve">СВЕДЕНИЯ  </w:t>
      </w:r>
    </w:p>
    <w:p>
      <w:pPr>
        <w:pStyle w:val="Normal"/>
        <w:widowControl w:val="false"/>
        <w:jc w:val="center"/>
        <w:rPr/>
      </w:pPr>
      <w:r>
        <w:rPr>
          <w:color w:val="000000"/>
          <w:sz w:val="28"/>
          <w:szCs w:val="28"/>
        </w:rPr>
        <w:t xml:space="preserve">об использовании бюджетных ассигнований и внебюджетных средств </w:t>
      </w:r>
    </w:p>
    <w:p>
      <w:pPr>
        <w:pStyle w:val="Normal"/>
        <w:widowControl w:val="false"/>
        <w:jc w:val="center"/>
        <w:rPr/>
      </w:pPr>
      <w:r>
        <w:rPr>
          <w:color w:val="000000"/>
          <w:sz w:val="28"/>
          <w:szCs w:val="28"/>
        </w:rPr>
        <w:t>на реализацию муниципальной программы за 2021 год</w:t>
      </w:r>
    </w:p>
    <w:p>
      <w:pPr>
        <w:pStyle w:val="Normal"/>
        <w:widowControl w:val="false"/>
        <w:jc w:val="center"/>
        <w:rPr>
          <w:color w:val="000000"/>
          <w:sz w:val="28"/>
          <w:szCs w:val="28"/>
        </w:rPr>
      </w:pPr>
      <w:r>
        <w:rPr>
          <w:color w:val="000000"/>
          <w:sz w:val="28"/>
          <w:szCs w:val="28"/>
        </w:rPr>
      </w:r>
    </w:p>
    <w:tbl>
      <w:tblPr>
        <w:tblW w:w="14033" w:type="dxa"/>
        <w:jc w:val="left"/>
        <w:tblInd w:w="501" w:type="dxa"/>
        <w:tblLayout w:type="fixed"/>
        <w:tblCellMar>
          <w:top w:w="0" w:type="dxa"/>
          <w:left w:w="75" w:type="dxa"/>
          <w:bottom w:w="0" w:type="dxa"/>
          <w:right w:w="75" w:type="dxa"/>
        </w:tblCellMar>
        <w:tblLook w:firstRow="0" w:noVBand="0" w:lastRow="0" w:firstColumn="0" w:lastColumn="0" w:noHBand="0" w:val="0000"/>
      </w:tblPr>
      <w:tblGrid>
        <w:gridCol w:w="3543"/>
        <w:gridCol w:w="3401"/>
        <w:gridCol w:w="1843"/>
        <w:gridCol w:w="1986"/>
        <w:gridCol w:w="3260"/>
      </w:tblGrid>
      <w:tr>
        <w:trPr/>
        <w:tc>
          <w:tcPr>
            <w:tcW w:w="3543" w:type="dxa"/>
            <w:vMerge w:val="restart"/>
            <w:tcBorders>
              <w:top w:val="single" w:sz="4" w:space="0" w:color="000000"/>
              <w:lef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 xml:space="preserve">Наименование       </w:t>
              <w:br/>
              <w:t xml:space="preserve">муниципальной     </w:t>
              <w:br/>
              <w:t xml:space="preserve"> программы, подпрограммы,</w:t>
            </w:r>
          </w:p>
          <w:p>
            <w:pPr>
              <w:pStyle w:val="ConsPlusCell"/>
              <w:widowControl w:val="false"/>
              <w:jc w:val="center"/>
              <w:rPr/>
            </w:pPr>
            <w:r>
              <w:rPr>
                <w:rFonts w:cs="Times New Roman" w:ascii="Times New Roman" w:hAnsi="Times New Roman"/>
                <w:color w:val="000000"/>
                <w:sz w:val="24"/>
                <w:szCs w:val="24"/>
              </w:rPr>
              <w:t>основного мероприятия</w:t>
            </w:r>
          </w:p>
        </w:tc>
        <w:tc>
          <w:tcPr>
            <w:tcW w:w="3401" w:type="dxa"/>
            <w:vMerge w:val="restart"/>
            <w:tcBorders>
              <w:top w:val="single" w:sz="4" w:space="0" w:color="000000"/>
              <w:lef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Источники</w:t>
            </w:r>
          </w:p>
          <w:p>
            <w:pPr>
              <w:pStyle w:val="ConsPlusCell"/>
              <w:widowControl w:val="false"/>
              <w:jc w:val="center"/>
              <w:rPr/>
            </w:pPr>
            <w:r>
              <w:rPr>
                <w:rFonts w:cs="Times New Roman" w:ascii="Times New Roman" w:hAnsi="Times New Roman"/>
                <w:color w:val="000000"/>
                <w:sz w:val="24"/>
                <w:szCs w:val="24"/>
              </w:rPr>
              <w:t>финансирования</w:t>
            </w:r>
          </w:p>
        </w:tc>
        <w:tc>
          <w:tcPr>
            <w:tcW w:w="3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Объем расходов (тыс. рублей),</w:t>
            </w:r>
          </w:p>
          <w:p>
            <w:pPr>
              <w:pStyle w:val="ConsPlusCell"/>
              <w:widowControl w:val="false"/>
              <w:jc w:val="center"/>
              <w:rPr/>
            </w:pPr>
            <w:r>
              <w:rPr>
                <w:rFonts w:cs="Times New Roman" w:ascii="Times New Roman" w:hAnsi="Times New Roman"/>
                <w:color w:val="000000"/>
                <w:sz w:val="24"/>
                <w:szCs w:val="24"/>
              </w:rPr>
              <w:t>предусмотренных</w:t>
            </w:r>
          </w:p>
        </w:tc>
        <w:tc>
          <w:tcPr>
            <w:tcW w:w="3260" w:type="dxa"/>
            <w:vMerge w:val="restart"/>
            <w:tcBorders>
              <w:top w:val="single" w:sz="4" w:space="0" w:color="000000"/>
              <w:left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Фактические расходы</w:t>
            </w:r>
          </w:p>
          <w:p>
            <w:pPr>
              <w:pStyle w:val="ConsPlusCell"/>
              <w:widowControl w:val="false"/>
              <w:jc w:val="center"/>
              <w:rPr/>
            </w:pPr>
            <w:r>
              <w:rPr>
                <w:rFonts w:cs="Times New Roman" w:ascii="Times New Roman" w:hAnsi="Times New Roman"/>
                <w:color w:val="000000"/>
                <w:sz w:val="24"/>
                <w:szCs w:val="24"/>
              </w:rPr>
              <w:t>(тыс. рублей),</w:t>
            </w:r>
          </w:p>
        </w:tc>
      </w:tr>
      <w:tr>
        <w:trPr/>
        <w:tc>
          <w:tcPr>
            <w:tcW w:w="3543" w:type="dxa"/>
            <w:vMerge w:val="continue"/>
            <w:tcBorders>
              <w:top w:val="single" w:sz="4" w:space="0" w:color="000000"/>
              <w:left w:val="single" w:sz="4" w:space="0" w:color="000000"/>
            </w:tcBorders>
            <w:shd w:color="auto" w:fill="auto" w:val="clear"/>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1" w:type="dxa"/>
            <w:vMerge w:val="continue"/>
            <w:tcBorders>
              <w:top w:val="single" w:sz="4" w:space="0" w:color="000000"/>
              <w:left w:val="single" w:sz="4" w:space="0" w:color="000000"/>
            </w:tcBorders>
            <w:shd w:color="auto" w:fill="auto" w:val="clear"/>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843" w:type="dxa"/>
            <w:tcBorders>
              <w:top w:val="single" w:sz="4" w:space="0" w:color="000000"/>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муниципальной программой</w:t>
            </w:r>
          </w:p>
        </w:tc>
        <w:tc>
          <w:tcPr>
            <w:tcW w:w="1986"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сводной бюджетной росписью</w:t>
            </w:r>
          </w:p>
        </w:tc>
        <w:tc>
          <w:tcPr>
            <w:tcW w:w="3260" w:type="dxa"/>
            <w:vMerge w:val="continue"/>
            <w:tcBorders>
              <w:top w:val="single" w:sz="4" w:space="0" w:color="000000"/>
              <w:left w:val="single" w:sz="4" w:space="0" w:color="000000"/>
              <w:right w:val="single" w:sz="4" w:space="0" w:color="000000"/>
            </w:tcBorders>
            <w:shd w:color="auto" w:fill="auto" w:val="clear"/>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35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1</w:t>
            </w:r>
          </w:p>
        </w:tc>
        <w:tc>
          <w:tcPr>
            <w:tcW w:w="3401"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2</w:t>
            </w:r>
          </w:p>
        </w:tc>
        <w:tc>
          <w:tcPr>
            <w:tcW w:w="18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3</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4</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5</w:t>
            </w:r>
          </w:p>
        </w:tc>
      </w:tr>
      <w:tr>
        <w:trPr>
          <w:trHeight w:val="501" w:hRule="atLeast"/>
        </w:trPr>
        <w:tc>
          <w:tcPr>
            <w:tcW w:w="3543" w:type="dxa"/>
            <w:vMerge w:val="restart"/>
            <w:tcBorders>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Муниципальная программа «Доступная среда»</w:t>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Всего</w:t>
            </w:r>
          </w:p>
        </w:tc>
        <w:tc>
          <w:tcPr>
            <w:tcW w:w="18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79,1</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79,1</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79,1</w:t>
            </w:r>
          </w:p>
        </w:tc>
      </w:tr>
      <w:tr>
        <w:trPr>
          <w:trHeight w:val="309" w:hRule="atLeast"/>
        </w:trPr>
        <w:tc>
          <w:tcPr>
            <w:tcW w:w="3543" w:type="dxa"/>
            <w:vMerge w:val="continue"/>
            <w:tcBorders>
              <w:left w:val="single" w:sz="4" w:space="0" w:color="000000"/>
              <w:bottom w:val="single" w:sz="4" w:space="0" w:color="000000"/>
            </w:tcBorders>
            <w:shd w:color="auto" w:fill="auto" w:val="clear"/>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местный бюджет</w:t>
            </w:r>
          </w:p>
        </w:tc>
        <w:tc>
          <w:tcPr>
            <w:tcW w:w="18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79,1</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79,1</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79,1</w:t>
            </w:r>
          </w:p>
        </w:tc>
      </w:tr>
      <w:tr>
        <w:trPr>
          <w:trHeight w:val="387" w:hRule="atLeast"/>
        </w:trPr>
        <w:tc>
          <w:tcPr>
            <w:tcW w:w="3543" w:type="dxa"/>
            <w:vMerge w:val="continue"/>
            <w:tcBorders>
              <w:left w:val="single" w:sz="4" w:space="0" w:color="000000"/>
              <w:bottom w:val="single" w:sz="4" w:space="0" w:color="000000"/>
            </w:tcBorders>
            <w:shd w:color="auto" w:fill="auto" w:val="clear"/>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 федерального бюджета</w:t>
            </w:r>
          </w:p>
        </w:tc>
        <w:tc>
          <w:tcPr>
            <w:tcW w:w="18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r>
      <w:tr>
        <w:trPr>
          <w:trHeight w:val="317" w:hRule="atLeast"/>
        </w:trPr>
        <w:tc>
          <w:tcPr>
            <w:tcW w:w="3543" w:type="dxa"/>
            <w:vMerge w:val="continue"/>
            <w:tcBorders>
              <w:left w:val="single" w:sz="4" w:space="0" w:color="000000"/>
              <w:bottom w:val="single" w:sz="4" w:space="0" w:color="000000"/>
            </w:tcBorders>
            <w:shd w:color="auto" w:fill="auto" w:val="clear"/>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 областного бюджета</w:t>
            </w:r>
          </w:p>
        </w:tc>
        <w:tc>
          <w:tcPr>
            <w:tcW w:w="18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r>
      <w:tr>
        <w:trPr>
          <w:trHeight w:val="317" w:hRule="atLeast"/>
        </w:trPr>
        <w:tc>
          <w:tcPr>
            <w:tcW w:w="3543" w:type="dxa"/>
            <w:vMerge w:val="continue"/>
            <w:tcBorders>
              <w:left w:val="single" w:sz="4" w:space="0" w:color="000000"/>
              <w:bottom w:val="single" w:sz="4" w:space="0" w:color="000000"/>
            </w:tcBorders>
            <w:shd w:color="auto" w:fill="auto" w:val="clear"/>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 Федерального фонда обязательного медицинского страхования</w:t>
            </w:r>
          </w:p>
        </w:tc>
        <w:tc>
          <w:tcPr>
            <w:tcW w:w="1843" w:type="dxa"/>
            <w:tcBorders>
              <w:left w:val="single" w:sz="4" w:space="0" w:color="000000"/>
              <w:bottom w:val="single" w:sz="4" w:space="0" w:color="000000"/>
            </w:tcBorders>
            <w:shd w:color="auto" w:fill="auto" w:val="clear"/>
          </w:tcPr>
          <w:p>
            <w:pPr>
              <w:pStyle w:val="ConsPlusCell"/>
              <w:widowControl w:val="false"/>
              <w:snapToGrid w:val="false"/>
              <w:jc w:val="center"/>
              <w:rPr/>
            </w:pPr>
            <w:r>
              <w:rPr>
                <w:rFonts w:cs="Times New Roman" w:ascii="Times New Roman" w:hAnsi="Times New Roman"/>
                <w:color w:val="000000"/>
                <w:sz w:val="24"/>
                <w:szCs w:val="24"/>
              </w:rPr>
              <w:t>0</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snapToGrid w:val="false"/>
              <w:jc w:val="center"/>
              <w:rPr/>
            </w:pPr>
            <w:r>
              <w:rPr>
                <w:rFonts w:cs="Times New Roman" w:ascii="Times New Roman" w:hAnsi="Times New Roman"/>
                <w:color w:val="000000"/>
                <w:sz w:val="24"/>
                <w:szCs w:val="24"/>
              </w:rPr>
              <w:t>0</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snapToGrid w:val="false"/>
              <w:jc w:val="center"/>
              <w:rPr/>
            </w:pPr>
            <w:r>
              <w:rPr>
                <w:rFonts w:cs="Times New Roman" w:ascii="Times New Roman" w:hAnsi="Times New Roman"/>
                <w:color w:val="000000"/>
                <w:sz w:val="24"/>
                <w:szCs w:val="24"/>
              </w:rPr>
              <w:t>0</w:t>
            </w:r>
          </w:p>
        </w:tc>
      </w:tr>
      <w:tr>
        <w:trPr>
          <w:trHeight w:val="403" w:hRule="atLeast"/>
        </w:trPr>
        <w:tc>
          <w:tcPr>
            <w:tcW w:w="3543" w:type="dxa"/>
            <w:vMerge w:val="continue"/>
            <w:tcBorders>
              <w:left w:val="single" w:sz="4" w:space="0" w:color="000000"/>
              <w:bottom w:val="single" w:sz="4" w:space="0" w:color="000000"/>
            </w:tcBorders>
            <w:shd w:color="auto" w:fill="auto" w:val="clear"/>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внебюджетные источники</w:t>
            </w:r>
          </w:p>
        </w:tc>
        <w:tc>
          <w:tcPr>
            <w:tcW w:w="18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х</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r>
      <w:tr>
        <w:trPr>
          <w:trHeight w:val="320" w:hRule="atLeast"/>
        </w:trPr>
        <w:tc>
          <w:tcPr>
            <w:tcW w:w="3543" w:type="dxa"/>
            <w:vMerge w:val="restart"/>
            <w:tcBorders>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 xml:space="preserve">Подпрограмма 1. Адаптация приоритетных объектов социальной, транспортной и инженерной инфраструктуры </w:t>
              <w:br/>
              <w:t>для беспрепятственного доступа и получения услуг инвалидами и другими маломобильными группами населения</w:t>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Всего</w:t>
            </w:r>
          </w:p>
        </w:tc>
        <w:tc>
          <w:tcPr>
            <w:tcW w:w="18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79,1</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79,1</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79,1</w:t>
            </w:r>
          </w:p>
        </w:tc>
      </w:tr>
      <w:tr>
        <w:trPr>
          <w:trHeight w:val="423" w:hRule="atLeast"/>
        </w:trPr>
        <w:tc>
          <w:tcPr>
            <w:tcW w:w="3543" w:type="dxa"/>
            <w:vMerge w:val="continue"/>
            <w:tcBorders>
              <w:left w:val="single" w:sz="4" w:space="0" w:color="000000"/>
              <w:bottom w:val="single" w:sz="4" w:space="0" w:color="000000"/>
            </w:tcBorders>
            <w:shd w:color="auto" w:fill="auto" w:val="clear"/>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местный бюджет</w:t>
            </w:r>
          </w:p>
        </w:tc>
        <w:tc>
          <w:tcPr>
            <w:tcW w:w="18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79,1</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79,1</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79,1</w:t>
            </w:r>
          </w:p>
        </w:tc>
      </w:tr>
      <w:tr>
        <w:trPr>
          <w:trHeight w:val="367" w:hRule="atLeast"/>
        </w:trPr>
        <w:tc>
          <w:tcPr>
            <w:tcW w:w="3543" w:type="dxa"/>
            <w:vMerge w:val="continue"/>
            <w:tcBorders>
              <w:left w:val="single" w:sz="4" w:space="0" w:color="000000"/>
              <w:bottom w:val="single" w:sz="4" w:space="0" w:color="000000"/>
            </w:tcBorders>
            <w:shd w:color="auto" w:fill="auto" w:val="clear"/>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 федерального бюджета</w:t>
            </w:r>
          </w:p>
        </w:tc>
        <w:tc>
          <w:tcPr>
            <w:tcW w:w="18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r>
      <w:tr>
        <w:trPr>
          <w:trHeight w:val="334" w:hRule="atLeast"/>
        </w:trPr>
        <w:tc>
          <w:tcPr>
            <w:tcW w:w="3543" w:type="dxa"/>
            <w:vMerge w:val="continue"/>
            <w:tcBorders>
              <w:left w:val="single" w:sz="4" w:space="0" w:color="000000"/>
              <w:bottom w:val="single" w:sz="4" w:space="0" w:color="000000"/>
            </w:tcBorders>
            <w:shd w:color="auto" w:fill="auto" w:val="clear"/>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 областного бюджета</w:t>
            </w:r>
          </w:p>
        </w:tc>
        <w:tc>
          <w:tcPr>
            <w:tcW w:w="18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r>
      <w:tr>
        <w:trPr>
          <w:trHeight w:val="334" w:hRule="atLeast"/>
        </w:trPr>
        <w:tc>
          <w:tcPr>
            <w:tcW w:w="3543" w:type="dxa"/>
            <w:vMerge w:val="continue"/>
            <w:tcBorders>
              <w:left w:val="single" w:sz="4" w:space="0" w:color="000000"/>
              <w:bottom w:val="single" w:sz="4" w:space="0" w:color="000000"/>
            </w:tcBorders>
            <w:shd w:color="auto" w:fill="auto" w:val="clear"/>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 Федерального фонда обязательного медицинского страхования</w:t>
            </w:r>
          </w:p>
        </w:tc>
        <w:tc>
          <w:tcPr>
            <w:tcW w:w="1843" w:type="dxa"/>
            <w:tcBorders>
              <w:left w:val="single" w:sz="4" w:space="0" w:color="000000"/>
              <w:bottom w:val="single" w:sz="4" w:space="0" w:color="000000"/>
            </w:tcBorders>
            <w:shd w:color="auto" w:fill="auto" w:val="clear"/>
          </w:tcPr>
          <w:p>
            <w:pPr>
              <w:pStyle w:val="ConsPlusCell"/>
              <w:widowControl w:val="false"/>
              <w:snapToGrid w:val="false"/>
              <w:jc w:val="center"/>
              <w:rPr/>
            </w:pPr>
            <w:r>
              <w:rPr>
                <w:rFonts w:cs="Times New Roman" w:ascii="Times New Roman" w:hAnsi="Times New Roman"/>
                <w:color w:val="000000"/>
                <w:sz w:val="24"/>
                <w:szCs w:val="24"/>
              </w:rPr>
              <w:t>0</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snapToGrid w:val="false"/>
              <w:jc w:val="center"/>
              <w:rPr/>
            </w:pPr>
            <w:r>
              <w:rPr>
                <w:rFonts w:cs="Times New Roman" w:ascii="Times New Roman" w:hAnsi="Times New Roman"/>
                <w:color w:val="000000"/>
                <w:sz w:val="24"/>
                <w:szCs w:val="24"/>
              </w:rPr>
              <w:t>0</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snapToGrid w:val="false"/>
              <w:jc w:val="center"/>
              <w:rPr/>
            </w:pPr>
            <w:r>
              <w:rPr>
                <w:rFonts w:cs="Times New Roman" w:ascii="Times New Roman" w:hAnsi="Times New Roman"/>
                <w:color w:val="000000"/>
                <w:sz w:val="24"/>
                <w:szCs w:val="24"/>
              </w:rPr>
              <w:t>0</w:t>
            </w:r>
          </w:p>
        </w:tc>
      </w:tr>
      <w:tr>
        <w:trPr>
          <w:trHeight w:val="392" w:hRule="atLeast"/>
        </w:trPr>
        <w:tc>
          <w:tcPr>
            <w:tcW w:w="3543" w:type="dxa"/>
            <w:vMerge w:val="continue"/>
            <w:tcBorders>
              <w:left w:val="single" w:sz="4" w:space="0" w:color="000000"/>
              <w:bottom w:val="single" w:sz="4" w:space="0" w:color="000000"/>
            </w:tcBorders>
            <w:shd w:color="auto" w:fill="auto" w:val="clear"/>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внебюджетные источники</w:t>
            </w:r>
          </w:p>
        </w:tc>
        <w:tc>
          <w:tcPr>
            <w:tcW w:w="18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х</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r>
      <w:tr>
        <w:trPr>
          <w:trHeight w:val="392" w:hRule="atLeast"/>
        </w:trPr>
        <w:tc>
          <w:tcPr>
            <w:tcW w:w="3543"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napToGrid w:val="false"/>
              <w:jc w:val="both"/>
              <w:rPr/>
            </w:pPr>
            <w:r>
              <w:rPr>
                <w:rFonts w:cs="Times New Roman" w:ascii="Times New Roman" w:hAnsi="Times New Roman"/>
                <w:color w:val="000000"/>
                <w:sz w:val="24"/>
                <w:szCs w:val="24"/>
              </w:rPr>
              <w:t>Основное мероприятие 1.1. Совершенствование нормативной правовой основы формирования жизнедеятельности инвалидов и других маломобильных групп населения</w:t>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Всего</w:t>
            </w:r>
          </w:p>
        </w:tc>
        <w:tc>
          <w:tcPr>
            <w:tcW w:w="18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r>
      <w:tr>
        <w:trPr>
          <w:trHeight w:val="325" w:hRule="atLeast"/>
        </w:trPr>
        <w:tc>
          <w:tcPr>
            <w:tcW w:w="3543"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Основное мероприятие 1.2. Адаптация для инвалидов и других маломобильных групп населения приоритет ных объектов и услуг  социальной инфраструктуры  путем ремонта и дооборудования техничес-кими средствами адаптации</w:t>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Всего</w:t>
            </w:r>
          </w:p>
        </w:tc>
        <w:tc>
          <w:tcPr>
            <w:tcW w:w="18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79,1</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79,1</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79,1</w:t>
            </w:r>
          </w:p>
        </w:tc>
      </w:tr>
      <w:tr>
        <w:trPr>
          <w:trHeight w:val="327" w:hRule="atLeast"/>
        </w:trPr>
        <w:tc>
          <w:tcPr>
            <w:tcW w:w="3543" w:type="dxa"/>
            <w:vMerge w:val="restart"/>
            <w:tcBorders>
              <w:top w:val="single" w:sz="4" w:space="0" w:color="000000"/>
              <w:left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Подпрограмма 2. «Социальная интеграция инвалидов и других маломобильных групп населения»</w:t>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Всего</w:t>
            </w:r>
          </w:p>
        </w:tc>
        <w:tc>
          <w:tcPr>
            <w:tcW w:w="18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r>
      <w:tr>
        <w:trPr>
          <w:trHeight w:val="417" w:hRule="atLeast"/>
        </w:trPr>
        <w:tc>
          <w:tcPr>
            <w:tcW w:w="3543" w:type="dxa"/>
            <w:vMerge w:val="continue"/>
            <w:tcBorders>
              <w:top w:val="single" w:sz="4" w:space="0" w:color="000000"/>
              <w:left w:val="single" w:sz="4" w:space="0" w:color="000000"/>
            </w:tcBorders>
            <w:shd w:color="auto" w:fill="auto" w:val="clear"/>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местный бюджет</w:t>
            </w:r>
          </w:p>
        </w:tc>
        <w:tc>
          <w:tcPr>
            <w:tcW w:w="18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r>
      <w:tr>
        <w:trPr>
          <w:trHeight w:val="423" w:hRule="atLeast"/>
        </w:trPr>
        <w:tc>
          <w:tcPr>
            <w:tcW w:w="3543" w:type="dxa"/>
            <w:vMerge w:val="continue"/>
            <w:tcBorders>
              <w:top w:val="single" w:sz="4" w:space="0" w:color="000000"/>
              <w:left w:val="single" w:sz="4" w:space="0" w:color="000000"/>
            </w:tcBorders>
            <w:shd w:color="auto" w:fill="auto" w:val="clear"/>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 федерального бюджета</w:t>
            </w:r>
          </w:p>
        </w:tc>
        <w:tc>
          <w:tcPr>
            <w:tcW w:w="18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r>
      <w:tr>
        <w:trPr>
          <w:trHeight w:val="415" w:hRule="atLeast"/>
        </w:trPr>
        <w:tc>
          <w:tcPr>
            <w:tcW w:w="3543" w:type="dxa"/>
            <w:vMerge w:val="continue"/>
            <w:tcBorders>
              <w:top w:val="single" w:sz="4" w:space="0" w:color="000000"/>
              <w:left w:val="single" w:sz="4" w:space="0" w:color="000000"/>
            </w:tcBorders>
            <w:shd w:color="auto" w:fill="auto" w:val="clear"/>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 областного бюджета</w:t>
            </w:r>
          </w:p>
        </w:tc>
        <w:tc>
          <w:tcPr>
            <w:tcW w:w="18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r>
      <w:tr>
        <w:trPr>
          <w:trHeight w:val="415" w:hRule="atLeast"/>
        </w:trPr>
        <w:tc>
          <w:tcPr>
            <w:tcW w:w="3543" w:type="dxa"/>
            <w:vMerge w:val="continue"/>
            <w:tcBorders>
              <w:top w:val="single" w:sz="4" w:space="0" w:color="000000"/>
              <w:left w:val="single" w:sz="4" w:space="0" w:color="000000"/>
            </w:tcBorders>
            <w:shd w:color="auto" w:fill="auto" w:val="clear"/>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 Федерального фонда обязательного медицинского страхования</w:t>
            </w:r>
          </w:p>
        </w:tc>
        <w:tc>
          <w:tcPr>
            <w:tcW w:w="18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r>
      <w:tr>
        <w:trPr>
          <w:trHeight w:val="411" w:hRule="atLeast"/>
        </w:trPr>
        <w:tc>
          <w:tcPr>
            <w:tcW w:w="3543" w:type="dxa"/>
            <w:vMerge w:val="continue"/>
            <w:tcBorders>
              <w:top w:val="single" w:sz="4" w:space="0" w:color="000000"/>
              <w:left w:val="single" w:sz="4" w:space="0" w:color="000000"/>
            </w:tcBorders>
            <w:shd w:color="auto" w:fill="auto" w:val="clear"/>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внебюджетные источники</w:t>
            </w:r>
          </w:p>
        </w:tc>
        <w:tc>
          <w:tcPr>
            <w:tcW w:w="18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х</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r>
      <w:tr>
        <w:trPr>
          <w:trHeight w:val="411" w:hRule="atLeast"/>
        </w:trPr>
        <w:tc>
          <w:tcPr>
            <w:tcW w:w="3543"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napToGrid w:val="false"/>
              <w:jc w:val="both"/>
              <w:rPr/>
            </w:pPr>
            <w:r>
              <w:rPr>
                <w:rFonts w:cs="Times New Roman" w:ascii="Times New Roman" w:hAnsi="Times New Roman"/>
                <w:color w:val="000000"/>
                <w:sz w:val="24"/>
                <w:szCs w:val="24"/>
              </w:rPr>
              <w:t>Основное мероприятие 2.1. Обеспечение инвалидов с заболеваниями опорно двигательного аппарата техническими средствами реабилитации</w:t>
            </w:r>
          </w:p>
        </w:tc>
        <w:tc>
          <w:tcPr>
            <w:tcW w:w="3401" w:type="dxa"/>
            <w:tcBorders>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Всего</w:t>
            </w:r>
          </w:p>
        </w:tc>
        <w:tc>
          <w:tcPr>
            <w:tcW w:w="1843" w:type="dxa"/>
            <w:tcBorders>
              <w:left w:val="single" w:sz="4" w:space="0" w:color="000000"/>
              <w:bottom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1986"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3260" w:type="dxa"/>
            <w:tcBorders>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r>
      <w:tr>
        <w:trPr>
          <w:trHeight w:val="411" w:hRule="atLeast"/>
        </w:trPr>
        <w:tc>
          <w:tcPr>
            <w:tcW w:w="3543"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napToGrid w:val="false"/>
              <w:jc w:val="both"/>
              <w:rPr/>
            </w:pPr>
            <w:r>
              <w:rPr>
                <w:rFonts w:cs="Times New Roman" w:ascii="Times New Roman" w:hAnsi="Times New Roman"/>
                <w:color w:val="000000"/>
                <w:sz w:val="24"/>
                <w:szCs w:val="24"/>
              </w:rPr>
              <w:t>Основное мероприятие  2.2. Обеспечение инвалидов по зрению техническими средствами реабилитации</w:t>
            </w:r>
          </w:p>
        </w:tc>
        <w:tc>
          <w:tcPr>
            <w:tcW w:w="3401"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Всего</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1986"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r>
      <w:tr>
        <w:trPr>
          <w:trHeight w:val="411" w:hRule="atLeast"/>
        </w:trPr>
        <w:tc>
          <w:tcPr>
            <w:tcW w:w="3543"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napToGrid w:val="false"/>
              <w:jc w:val="both"/>
              <w:rPr/>
            </w:pPr>
            <w:r>
              <w:rPr>
                <w:rFonts w:cs="Times New Roman" w:ascii="Times New Roman" w:hAnsi="Times New Roman"/>
                <w:color w:val="000000"/>
                <w:sz w:val="24"/>
                <w:szCs w:val="24"/>
              </w:rPr>
              <w:t>Основное мероприятие 2.3. Проведение совещаний, семинаров, «круглых столов», конференции, декады инвалидов по проблемам инвалидов</w:t>
            </w:r>
          </w:p>
        </w:tc>
        <w:tc>
          <w:tcPr>
            <w:tcW w:w="3401"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Всего</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1986"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jc w:val="center"/>
              <w:rPr/>
            </w:pPr>
            <w:r>
              <w:rPr>
                <w:rFonts w:cs="Times New Roman" w:ascii="Times New Roman" w:hAnsi="Times New Roman"/>
                <w:color w:val="000000"/>
                <w:sz w:val="24"/>
                <w:szCs w:val="24"/>
              </w:rPr>
              <w:t>0</w:t>
            </w:r>
          </w:p>
        </w:tc>
      </w:tr>
    </w:tbl>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widowControl w:val="false"/>
        <w:jc w:val="right"/>
        <w:rPr/>
      </w:pPr>
      <w:r>
        <w:rPr>
          <w:color w:val="000000"/>
          <w:sz w:val="28"/>
          <w:szCs w:val="28"/>
        </w:rPr>
        <w:t xml:space="preserve">Приложение № 2 </w:t>
      </w:r>
    </w:p>
    <w:p>
      <w:pPr>
        <w:pStyle w:val="Normal"/>
        <w:widowControl w:val="false"/>
        <w:jc w:val="right"/>
        <w:rPr/>
      </w:pPr>
      <w:r>
        <w:rPr>
          <w:color w:val="000000"/>
          <w:sz w:val="28"/>
          <w:szCs w:val="28"/>
        </w:rPr>
        <w:t xml:space="preserve">к отчету о реализации муниципальной </w:t>
      </w:r>
    </w:p>
    <w:p>
      <w:pPr>
        <w:pStyle w:val="Normal"/>
        <w:widowControl w:val="false"/>
        <w:jc w:val="right"/>
        <w:rPr/>
      </w:pPr>
      <w:r>
        <w:rPr>
          <w:color w:val="000000"/>
          <w:sz w:val="28"/>
          <w:szCs w:val="28"/>
        </w:rPr>
        <w:t xml:space="preserve">программы Цимлянского района </w:t>
      </w:r>
    </w:p>
    <w:p>
      <w:pPr>
        <w:pStyle w:val="Normal"/>
        <w:widowControl w:val="false"/>
        <w:ind w:firstLine="540"/>
        <w:jc w:val="right"/>
        <w:rPr/>
      </w:pPr>
      <w:r>
        <w:rPr>
          <w:color w:val="000000"/>
          <w:sz w:val="28"/>
          <w:szCs w:val="28"/>
        </w:rPr>
        <w:t>«Доступная среда» за 2021 год</w:t>
      </w:r>
    </w:p>
    <w:p>
      <w:pPr>
        <w:pStyle w:val="Normal"/>
        <w:widowControl w:val="false"/>
        <w:ind w:firstLine="540"/>
        <w:jc w:val="both"/>
        <w:rPr>
          <w:color w:val="000000"/>
          <w:sz w:val="28"/>
          <w:szCs w:val="28"/>
        </w:rPr>
      </w:pPr>
      <w:r>
        <w:rPr>
          <w:color w:val="000000"/>
          <w:sz w:val="28"/>
          <w:szCs w:val="28"/>
        </w:rPr>
      </w:r>
    </w:p>
    <w:p>
      <w:pPr>
        <w:pStyle w:val="Normal"/>
        <w:widowControl w:val="false"/>
        <w:shd w:val="clear" w:color="auto" w:fill="FFFFFF"/>
        <w:jc w:val="center"/>
        <w:rPr/>
      </w:pPr>
      <w:bookmarkStart w:id="0" w:name="Par1422"/>
      <w:bookmarkEnd w:id="0"/>
      <w:r>
        <w:rPr>
          <w:color w:val="000000"/>
          <w:sz w:val="28"/>
          <w:szCs w:val="28"/>
        </w:rPr>
        <w:t xml:space="preserve">СВЕДЕНИЯ </w:t>
      </w:r>
    </w:p>
    <w:p>
      <w:pPr>
        <w:pStyle w:val="Normal"/>
        <w:widowControl w:val="false"/>
        <w:shd w:val="clear" w:color="auto" w:fill="FFFFFF"/>
        <w:jc w:val="center"/>
        <w:rPr/>
      </w:pPr>
      <w:r>
        <w:rPr>
          <w:color w:val="000000"/>
          <w:sz w:val="28"/>
          <w:szCs w:val="28"/>
        </w:rPr>
        <w:t>о достижении значений показателей (индикаторов)</w:t>
      </w:r>
    </w:p>
    <w:tbl>
      <w:tblPr>
        <w:tblW w:w="15310" w:type="dxa"/>
        <w:jc w:val="left"/>
        <w:tblInd w:w="-67" w:type="dxa"/>
        <w:tblLayout w:type="fixed"/>
        <w:tblCellMar>
          <w:top w:w="0" w:type="dxa"/>
          <w:left w:w="75" w:type="dxa"/>
          <w:bottom w:w="0" w:type="dxa"/>
          <w:right w:w="75" w:type="dxa"/>
        </w:tblCellMar>
        <w:tblLook w:firstRow="0" w:noVBand="0" w:lastRow="0" w:firstColumn="0" w:lastColumn="0" w:noHBand="0" w:val="0000"/>
      </w:tblPr>
      <w:tblGrid>
        <w:gridCol w:w="568"/>
        <w:gridCol w:w="7229"/>
        <w:gridCol w:w="1275"/>
        <w:gridCol w:w="1701"/>
        <w:gridCol w:w="141"/>
        <w:gridCol w:w="1701"/>
        <w:gridCol w:w="1277"/>
        <w:gridCol w:w="1417"/>
      </w:tblGrid>
      <w:tr>
        <w:trPr/>
        <w:tc>
          <w:tcPr>
            <w:tcW w:w="568" w:type="dxa"/>
            <w:vMerge w:val="restart"/>
            <w:tcBorders>
              <w:top w:val="single" w:sz="4" w:space="0" w:color="000000"/>
              <w:left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w:t>
            </w:r>
          </w:p>
          <w:p>
            <w:pPr>
              <w:pStyle w:val="ConsPlusCell"/>
              <w:widowControl w:val="false"/>
              <w:shd w:val="clear" w:color="auto" w:fill="FFFFFF"/>
              <w:jc w:val="center"/>
              <w:rPr/>
            </w:pPr>
            <w:r>
              <w:rPr>
                <w:rFonts w:cs="Times New Roman" w:ascii="Times New Roman" w:hAnsi="Times New Roman"/>
                <w:color w:val="000000"/>
                <w:sz w:val="24"/>
                <w:szCs w:val="24"/>
              </w:rPr>
              <w:t>п/п</w:t>
            </w:r>
          </w:p>
        </w:tc>
        <w:tc>
          <w:tcPr>
            <w:tcW w:w="7229"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Номер и наименование</w:t>
            </w:r>
          </w:p>
        </w:tc>
        <w:tc>
          <w:tcPr>
            <w:tcW w:w="1275"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Единица</w:t>
            </w:r>
          </w:p>
          <w:p>
            <w:pPr>
              <w:pStyle w:val="ConsPlusCell"/>
              <w:widowControl w:val="false"/>
              <w:shd w:val="clear" w:color="auto" w:fill="FFFFFF"/>
              <w:jc w:val="center"/>
              <w:rPr/>
            </w:pPr>
            <w:r>
              <w:rPr>
                <w:rFonts w:cs="Times New Roman" w:ascii="Times New Roman" w:hAnsi="Times New Roman"/>
                <w:color w:val="000000"/>
                <w:sz w:val="24"/>
                <w:szCs w:val="24"/>
              </w:rPr>
              <w:t>измерения</w:t>
            </w:r>
          </w:p>
        </w:tc>
        <w:tc>
          <w:tcPr>
            <w:tcW w:w="4820" w:type="dxa"/>
            <w:gridSpan w:val="4"/>
            <w:tcBorders>
              <w:top w:val="single" w:sz="4" w:space="0" w:color="000000"/>
              <w:left w:val="single" w:sz="4" w:space="0" w:color="000000"/>
              <w:bottom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 xml:space="preserve">Значения показателей (индикаторов) </w:t>
              <w:br/>
              <w:t xml:space="preserve">муниципальной программы,     </w:t>
              <w:br/>
              <w:t xml:space="preserve">подпрограммы муниципальной    </w:t>
              <w:br/>
              <w:t>программы</w:t>
            </w:r>
          </w:p>
        </w:tc>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 xml:space="preserve">Обоснование отклонений  </w:t>
              <w:br/>
              <w:t xml:space="preserve"> значений показателя    </w:t>
              <w:br/>
              <w:t xml:space="preserve"> (индикатора) на конец   </w:t>
              <w:br/>
              <w:t xml:space="preserve"> отчетного года       </w:t>
              <w:br/>
              <w:t>(при наличии)</w:t>
            </w:r>
          </w:p>
        </w:tc>
      </w:tr>
      <w:tr>
        <w:trPr/>
        <w:tc>
          <w:tcPr>
            <w:tcW w:w="568" w:type="dxa"/>
            <w:vMerge w:val="continue"/>
            <w:tcBorders>
              <w:top w:val="single" w:sz="4" w:space="0" w:color="000000"/>
              <w:left w:val="single" w:sz="4" w:space="0" w:color="000000"/>
            </w:tcBorders>
            <w:shd w:color="auto" w:fill="auto" w:val="clear"/>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229"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75"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842" w:type="dxa"/>
            <w:gridSpan w:val="2"/>
            <w:vMerge w:val="restart"/>
            <w:tcBorders>
              <w:left w:val="single" w:sz="4" w:space="0" w:color="000000"/>
              <w:bottom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 xml:space="preserve">год,      </w:t>
              <w:br/>
              <w:t xml:space="preserve">предшествующий </w:t>
              <w:br/>
              <w:t>отчетному</w:t>
            </w:r>
          </w:p>
        </w:tc>
        <w:tc>
          <w:tcPr>
            <w:tcW w:w="2978" w:type="dxa"/>
            <w:gridSpan w:val="2"/>
            <w:tcBorders>
              <w:left w:val="single" w:sz="4" w:space="0" w:color="000000"/>
              <w:bottom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отчетный год</w:t>
            </w:r>
          </w:p>
        </w:tc>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68" w:type="dxa"/>
            <w:vMerge w:val="continue"/>
            <w:tcBorders>
              <w:top w:val="single" w:sz="4" w:space="0" w:color="000000"/>
              <w:left w:val="single" w:sz="4" w:space="0" w:color="000000"/>
            </w:tcBorders>
            <w:shd w:color="auto" w:fill="auto" w:val="clear"/>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229"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75"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842" w:type="dxa"/>
            <w:gridSpan w:val="2"/>
            <w:vMerge w:val="continue"/>
            <w:tcBorders>
              <w:left w:val="single" w:sz="4" w:space="0" w:color="000000"/>
              <w:bottom w:val="single" w:sz="4" w:space="0" w:color="000000"/>
            </w:tcBorders>
            <w:shd w:color="auto" w:fill="auto" w:val="clear"/>
          </w:tcPr>
          <w:p>
            <w:pPr>
              <w:pStyle w:val="ConsPlusCell"/>
              <w:widowControl w:val="false"/>
              <w:shd w:val="clear" w:color="auto" w:fill="FFFFFF"/>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01" w:type="dxa"/>
            <w:tcBorders>
              <w:left w:val="single" w:sz="4" w:space="0" w:color="000000"/>
              <w:bottom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план</w:t>
            </w:r>
          </w:p>
        </w:tc>
        <w:tc>
          <w:tcPr>
            <w:tcW w:w="1277" w:type="dxa"/>
            <w:tcBorders>
              <w:left w:val="single" w:sz="4" w:space="0" w:color="000000"/>
              <w:bottom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факт</w:t>
            </w:r>
          </w:p>
        </w:tc>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68" w:type="dxa"/>
            <w:tcBorders>
              <w:left w:val="single" w:sz="4" w:space="0" w:color="000000"/>
              <w:bottom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1</w:t>
            </w:r>
          </w:p>
        </w:tc>
        <w:tc>
          <w:tcPr>
            <w:tcW w:w="7229" w:type="dxa"/>
            <w:tcBorders>
              <w:left w:val="single" w:sz="4" w:space="0" w:color="000000"/>
              <w:bottom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2</w:t>
            </w:r>
          </w:p>
        </w:tc>
        <w:tc>
          <w:tcPr>
            <w:tcW w:w="1275" w:type="dxa"/>
            <w:tcBorders>
              <w:left w:val="single" w:sz="4" w:space="0" w:color="000000"/>
              <w:bottom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3</w:t>
            </w:r>
          </w:p>
        </w:tc>
        <w:tc>
          <w:tcPr>
            <w:tcW w:w="1842" w:type="dxa"/>
            <w:gridSpan w:val="2"/>
            <w:tcBorders>
              <w:left w:val="single" w:sz="4" w:space="0" w:color="000000"/>
              <w:bottom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4</w:t>
            </w:r>
          </w:p>
        </w:tc>
        <w:tc>
          <w:tcPr>
            <w:tcW w:w="1701" w:type="dxa"/>
            <w:tcBorders>
              <w:left w:val="single" w:sz="4" w:space="0" w:color="000000"/>
              <w:bottom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5</w:t>
            </w:r>
          </w:p>
        </w:tc>
        <w:tc>
          <w:tcPr>
            <w:tcW w:w="1277" w:type="dxa"/>
            <w:tcBorders>
              <w:left w:val="single" w:sz="4" w:space="0" w:color="000000"/>
              <w:bottom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6</w:t>
            </w:r>
          </w:p>
        </w:tc>
        <w:tc>
          <w:tcPr>
            <w:tcW w:w="1417" w:type="dxa"/>
            <w:tcBorders>
              <w:left w:val="single" w:sz="4" w:space="0" w:color="000000"/>
              <w:bottom w:val="single" w:sz="4" w:space="0" w:color="000000"/>
              <w:right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7</w:t>
            </w:r>
          </w:p>
        </w:tc>
      </w:tr>
      <w:tr>
        <w:trPr>
          <w:trHeight w:val="313" w:hRule="atLeast"/>
        </w:trPr>
        <w:tc>
          <w:tcPr>
            <w:tcW w:w="15309" w:type="dxa"/>
            <w:gridSpan w:val="8"/>
            <w:tcBorders>
              <w:left w:val="single" w:sz="4" w:space="0" w:color="000000"/>
              <w:bottom w:val="single" w:sz="4" w:space="0" w:color="000000"/>
              <w:right w:val="single" w:sz="4" w:space="0" w:color="000000"/>
            </w:tcBorders>
            <w:shd w:color="auto" w:fill="auto" w:val="clear"/>
          </w:tcPr>
          <w:p>
            <w:pPr>
              <w:pStyle w:val="ConsPlusCell"/>
              <w:widowControl w:val="false"/>
              <w:shd w:val="clear" w:color="auto" w:fill="FFFFFF"/>
              <w:snapToGrid w:val="false"/>
              <w:jc w:val="center"/>
              <w:rPr/>
            </w:pPr>
            <w:r>
              <w:rPr>
                <w:rFonts w:cs="Times New Roman" w:ascii="Times New Roman" w:hAnsi="Times New Roman"/>
                <w:color w:val="000000"/>
                <w:sz w:val="24"/>
                <w:szCs w:val="24"/>
              </w:rPr>
              <w:t>Муниципальная программа «Доступная среда»</w:t>
            </w:r>
          </w:p>
        </w:tc>
      </w:tr>
      <w:tr>
        <w:trPr>
          <w:trHeight w:val="313" w:hRule="atLeast"/>
        </w:trPr>
        <w:tc>
          <w:tcPr>
            <w:tcW w:w="568" w:type="dxa"/>
            <w:tcBorders>
              <w:left w:val="single" w:sz="4" w:space="0" w:color="000000"/>
              <w:bottom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1.</w:t>
            </w:r>
          </w:p>
        </w:tc>
        <w:tc>
          <w:tcPr>
            <w:tcW w:w="7229" w:type="dxa"/>
            <w:tcBorders>
              <w:top w:val="single" w:sz="4" w:space="0" w:color="000000"/>
              <w:left w:val="single" w:sz="4" w:space="0" w:color="000000"/>
              <w:bottom w:val="single" w:sz="4" w:space="0" w:color="000000"/>
            </w:tcBorders>
            <w:shd w:color="auto" w:fill="auto" w:val="clear"/>
            <w:vAlign w:val="bottom"/>
          </w:tcPr>
          <w:p>
            <w:pPr>
              <w:pStyle w:val="Normal"/>
              <w:widowControl w:val="false"/>
              <w:jc w:val="both"/>
              <w:rPr/>
            </w:pPr>
            <w:r>
              <w:rPr>
                <w:color w:val="000000"/>
                <w:sz w:val="24"/>
                <w:szCs w:val="24"/>
              </w:rPr>
              <w:t>Показатель 1.Доля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Цимлянском районе</w:t>
            </w:r>
          </w:p>
        </w:tc>
        <w:tc>
          <w:tcPr>
            <w:tcW w:w="1275" w:type="dxa"/>
            <w:tcBorders>
              <w:left w:val="single" w:sz="4" w:space="0" w:color="000000"/>
              <w:bottom w:val="single" w:sz="4" w:space="0" w:color="000000"/>
            </w:tcBorders>
            <w:shd w:color="auto" w:fill="auto" w:val="clear"/>
          </w:tcPr>
          <w:p>
            <w:pPr>
              <w:pStyle w:val="Normal"/>
              <w:widowControl w:val="false"/>
              <w:jc w:val="center"/>
              <w:rPr/>
            </w:pPr>
            <w:r>
              <w:rPr>
                <w:rFonts w:eastAsia="Calibri"/>
                <w:color w:val="000000"/>
                <w:sz w:val="24"/>
                <w:szCs w:val="24"/>
              </w:rPr>
              <w:t>процентов</w:t>
            </w:r>
          </w:p>
        </w:tc>
        <w:tc>
          <w:tcPr>
            <w:tcW w:w="1842" w:type="dxa"/>
            <w:gridSpan w:val="2"/>
            <w:tcBorders>
              <w:left w:val="single" w:sz="4" w:space="0" w:color="000000"/>
              <w:bottom w:val="single" w:sz="4" w:space="0" w:color="000000"/>
            </w:tcBorders>
            <w:shd w:color="auto" w:fill="auto" w:val="clear"/>
          </w:tcPr>
          <w:p>
            <w:pPr>
              <w:pStyle w:val="ConsPlusCell"/>
              <w:widowControl w:val="false"/>
              <w:shd w:val="clear" w:color="auto" w:fill="FFFFFF"/>
              <w:rPr/>
            </w:pPr>
            <w:r>
              <w:rPr>
                <w:rFonts w:cs="Times New Roman" w:ascii="Times New Roman" w:hAnsi="Times New Roman"/>
                <w:color w:val="000000"/>
                <w:sz w:val="24"/>
                <w:szCs w:val="24"/>
              </w:rPr>
              <w:t>80,0</w:t>
            </w:r>
          </w:p>
        </w:tc>
        <w:tc>
          <w:tcPr>
            <w:tcW w:w="1701" w:type="dxa"/>
            <w:tcBorders>
              <w:left w:val="single" w:sz="4" w:space="0" w:color="000000"/>
              <w:bottom w:val="single" w:sz="4" w:space="0" w:color="000000"/>
            </w:tcBorders>
            <w:shd w:color="auto" w:fill="auto" w:val="clear"/>
          </w:tcPr>
          <w:p>
            <w:pPr>
              <w:pStyle w:val="Normal"/>
              <w:widowControl w:val="false"/>
              <w:jc w:val="center"/>
              <w:rPr/>
            </w:pPr>
            <w:r>
              <w:rPr>
                <w:rFonts w:eastAsia="Calibri"/>
                <w:color w:val="000000"/>
                <w:sz w:val="24"/>
                <w:szCs w:val="24"/>
              </w:rPr>
              <w:t>81,0</w:t>
            </w:r>
          </w:p>
        </w:tc>
        <w:tc>
          <w:tcPr>
            <w:tcW w:w="1277" w:type="dxa"/>
            <w:tcBorders>
              <w:left w:val="single" w:sz="4" w:space="0" w:color="000000"/>
              <w:bottom w:val="single" w:sz="4" w:space="0" w:color="000000"/>
            </w:tcBorders>
            <w:shd w:color="auto" w:fill="auto" w:val="clear"/>
          </w:tcPr>
          <w:p>
            <w:pPr>
              <w:pStyle w:val="ConsPlusCell"/>
              <w:widowControl w:val="false"/>
              <w:shd w:val="clear" w:color="auto" w:fill="FFFFFF"/>
              <w:rPr/>
            </w:pPr>
            <w:r>
              <w:rPr>
                <w:rFonts w:cs="Times New Roman" w:ascii="Times New Roman" w:hAnsi="Times New Roman"/>
                <w:color w:val="000000"/>
                <w:sz w:val="24"/>
                <w:szCs w:val="24"/>
              </w:rPr>
              <w:t>81,0</w:t>
            </w:r>
          </w:p>
        </w:tc>
        <w:tc>
          <w:tcPr>
            <w:tcW w:w="1417" w:type="dxa"/>
            <w:tcBorders>
              <w:left w:val="single" w:sz="4" w:space="0" w:color="000000"/>
              <w:bottom w:val="single" w:sz="4" w:space="0" w:color="000000"/>
              <w:right w:val="single" w:sz="4" w:space="0" w:color="000000"/>
            </w:tcBorders>
            <w:shd w:color="auto" w:fill="auto" w:val="clear"/>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3" w:hRule="atLeast"/>
        </w:trPr>
        <w:tc>
          <w:tcPr>
            <w:tcW w:w="568" w:type="dxa"/>
            <w:tcBorders>
              <w:left w:val="single" w:sz="4" w:space="0" w:color="000000"/>
              <w:bottom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2.</w:t>
            </w:r>
          </w:p>
        </w:tc>
        <w:tc>
          <w:tcPr>
            <w:tcW w:w="7229" w:type="dxa"/>
            <w:tcBorders>
              <w:top w:val="single" w:sz="4" w:space="0" w:color="000000"/>
              <w:left w:val="single" w:sz="4" w:space="0" w:color="000000"/>
              <w:bottom w:val="single" w:sz="4" w:space="0" w:color="000000"/>
            </w:tcBorders>
            <w:shd w:color="auto" w:fill="auto" w:val="clear"/>
            <w:vAlign w:val="bottom"/>
          </w:tcPr>
          <w:p>
            <w:pPr>
              <w:pStyle w:val="Normal"/>
              <w:widowControl w:val="false"/>
              <w:jc w:val="both"/>
              <w:rPr/>
            </w:pPr>
            <w:r>
              <w:rPr>
                <w:color w:val="000000"/>
                <w:sz w:val="24"/>
                <w:szCs w:val="24"/>
              </w:rPr>
              <w:t>Показатель 2.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p>
          <w:p>
            <w:pPr>
              <w:pStyle w:val="Normal"/>
              <w:widowControl w:val="false"/>
              <w:jc w:val="both"/>
              <w:rPr>
                <w:rFonts w:eastAsia="Calibri"/>
                <w:color w:val="000000"/>
                <w:sz w:val="24"/>
                <w:szCs w:val="24"/>
              </w:rPr>
            </w:pPr>
            <w:r>
              <w:rPr>
                <w:rFonts w:eastAsia="Calibri"/>
                <w:color w:val="000000"/>
                <w:sz w:val="24"/>
                <w:szCs w:val="24"/>
              </w:rPr>
            </w:r>
          </w:p>
        </w:tc>
        <w:tc>
          <w:tcPr>
            <w:tcW w:w="1275" w:type="dxa"/>
            <w:tcBorders>
              <w:left w:val="single" w:sz="4" w:space="0" w:color="000000"/>
              <w:bottom w:val="single" w:sz="4" w:space="0" w:color="000000"/>
            </w:tcBorders>
            <w:shd w:color="auto" w:fill="auto" w:val="clear"/>
          </w:tcPr>
          <w:p>
            <w:pPr>
              <w:pStyle w:val="Normal"/>
              <w:widowControl w:val="false"/>
              <w:jc w:val="center"/>
              <w:rPr/>
            </w:pPr>
            <w:r>
              <w:rPr>
                <w:rFonts w:eastAsia="Calibri"/>
                <w:color w:val="000000"/>
                <w:sz w:val="24"/>
                <w:szCs w:val="24"/>
              </w:rPr>
              <w:t>процентов</w:t>
            </w:r>
          </w:p>
        </w:tc>
        <w:tc>
          <w:tcPr>
            <w:tcW w:w="1842" w:type="dxa"/>
            <w:gridSpan w:val="2"/>
            <w:tcBorders>
              <w:left w:val="single" w:sz="4" w:space="0" w:color="000000"/>
              <w:bottom w:val="single" w:sz="4" w:space="0" w:color="000000"/>
            </w:tcBorders>
            <w:shd w:color="auto" w:fill="auto" w:val="clear"/>
          </w:tcPr>
          <w:p>
            <w:pPr>
              <w:pStyle w:val="ConsPlusCell"/>
              <w:widowControl w:val="false"/>
              <w:shd w:val="clear" w:color="auto" w:fill="FFFFFF"/>
              <w:rPr/>
            </w:pPr>
            <w:r>
              <w:rPr>
                <w:rFonts w:cs="Times New Roman" w:ascii="Times New Roman" w:hAnsi="Times New Roman"/>
                <w:color w:val="000000"/>
                <w:sz w:val="24"/>
                <w:szCs w:val="24"/>
              </w:rPr>
              <w:t>71,0</w:t>
            </w:r>
          </w:p>
        </w:tc>
        <w:tc>
          <w:tcPr>
            <w:tcW w:w="1701" w:type="dxa"/>
            <w:tcBorders>
              <w:left w:val="single" w:sz="4" w:space="0" w:color="000000"/>
              <w:bottom w:val="single" w:sz="4" w:space="0" w:color="000000"/>
            </w:tcBorders>
            <w:shd w:color="auto" w:fill="auto" w:val="clear"/>
          </w:tcPr>
          <w:p>
            <w:pPr>
              <w:pStyle w:val="Normal"/>
              <w:widowControl w:val="false"/>
              <w:jc w:val="center"/>
              <w:rPr/>
            </w:pPr>
            <w:r>
              <w:rPr>
                <w:rFonts w:eastAsia="Calibri"/>
                <w:color w:val="000000"/>
                <w:sz w:val="24"/>
                <w:szCs w:val="24"/>
              </w:rPr>
              <w:t>72,0</w:t>
            </w:r>
          </w:p>
        </w:tc>
        <w:tc>
          <w:tcPr>
            <w:tcW w:w="1277" w:type="dxa"/>
            <w:tcBorders>
              <w:left w:val="single" w:sz="4" w:space="0" w:color="000000"/>
              <w:bottom w:val="single" w:sz="4" w:space="0" w:color="000000"/>
            </w:tcBorders>
            <w:shd w:color="auto" w:fill="auto" w:val="clear"/>
          </w:tcPr>
          <w:p>
            <w:pPr>
              <w:pStyle w:val="ConsPlusCell"/>
              <w:widowControl w:val="false"/>
              <w:shd w:val="clear" w:color="auto" w:fill="FFFFFF"/>
              <w:rPr/>
            </w:pPr>
            <w:r>
              <w:rPr>
                <w:rFonts w:cs="Times New Roman" w:ascii="Times New Roman" w:hAnsi="Times New Roman"/>
                <w:color w:val="000000"/>
                <w:sz w:val="24"/>
                <w:szCs w:val="24"/>
              </w:rPr>
              <w:t>72,0</w:t>
            </w:r>
          </w:p>
        </w:tc>
        <w:tc>
          <w:tcPr>
            <w:tcW w:w="1417" w:type="dxa"/>
            <w:tcBorders>
              <w:left w:val="single" w:sz="4" w:space="0" w:color="000000"/>
              <w:bottom w:val="single" w:sz="4" w:space="0" w:color="000000"/>
              <w:right w:val="single" w:sz="4" w:space="0" w:color="000000"/>
            </w:tcBorders>
            <w:shd w:color="auto" w:fill="auto" w:val="clear"/>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3.</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color w:val="000000"/>
                <w:sz w:val="24"/>
                <w:szCs w:val="24"/>
              </w:rPr>
              <w:t>Показатель 3.Доля инвалидов, обеспеченных техническими средствами реабилитации, от общего числа обратившихся инвалидов</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eastAsia="Calibri"/>
                <w:color w:val="000000"/>
                <w:sz w:val="24"/>
                <w:szCs w:val="24"/>
              </w:rPr>
              <w:t>процентов</w:t>
            </w:r>
          </w:p>
        </w:tc>
        <w:tc>
          <w:tcPr>
            <w:tcW w:w="184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hd w:val="clear" w:color="auto" w:fill="FFFFFF"/>
              <w:rPr/>
            </w:pPr>
            <w:r>
              <w:rPr>
                <w:rFonts w:eastAsia="Calibri" w:cs="Times New Roman" w:ascii="Times New Roman" w:hAnsi="Times New Roman"/>
                <w:color w:val="000000"/>
                <w:sz w:val="24"/>
                <w:szCs w:val="24"/>
              </w:rPr>
              <w:t>43,4</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eastAsia="Calibri"/>
                <w:color w:val="000000"/>
                <w:sz w:val="24"/>
                <w:szCs w:val="24"/>
              </w:rPr>
              <w:t>11,4</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hd w:val="clear" w:color="auto" w:fill="FFFFFF"/>
              <w:rPr/>
            </w:pPr>
            <w:r>
              <w:rPr>
                <w:rFonts w:cs="Times New Roman" w:ascii="Times New Roman" w:hAnsi="Times New Roman"/>
                <w:color w:val="000000"/>
                <w:sz w:val="24"/>
                <w:szCs w:val="24"/>
              </w:rPr>
              <w:t>59,3</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15309"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hd w:val="clear" w:color="auto" w:fill="FFFFFF"/>
              <w:snapToGrid w:val="false"/>
              <w:jc w:val="center"/>
              <w:rPr/>
            </w:pPr>
            <w:r>
              <w:rPr>
                <w:rFonts w:cs="Times New Roman" w:ascii="Times New Roman" w:hAnsi="Times New Roman"/>
                <w:color w:val="000000"/>
                <w:sz w:val="24"/>
                <w:szCs w:val="24"/>
              </w:rPr>
              <w:t xml:space="preserve">Подпрограмма 1. «Адаптация приоритетных объектов социальной, транспортной и инженерной инфраструктуры </w:t>
              <w:br/>
              <w:t>для беспрепятственного доступа и получения услуг инвалидами и другими маломобильными группами населения»</w:t>
            </w:r>
          </w:p>
        </w:tc>
      </w:tr>
      <w:tr>
        <w:trPr/>
        <w:tc>
          <w:tcPr>
            <w:tcW w:w="568" w:type="dxa"/>
            <w:tcBorders>
              <w:left w:val="single" w:sz="4" w:space="0" w:color="000000"/>
              <w:bottom w:val="single" w:sz="4" w:space="0" w:color="000000"/>
            </w:tcBorders>
            <w:shd w:color="auto" w:fill="auto" w:val="clear"/>
          </w:tcPr>
          <w:p>
            <w:pPr>
              <w:pStyle w:val="ConsPlusCell"/>
              <w:widowControl w:val="false"/>
              <w:shd w:val="clear" w:color="auto" w:fill="FFFFFF"/>
              <w:jc w:val="center"/>
              <w:rPr/>
            </w:pPr>
            <w:r>
              <w:rPr>
                <w:color w:val="000000"/>
                <w:sz w:val="24"/>
                <w:szCs w:val="24"/>
              </w:rPr>
              <w:t>4.</w:t>
            </w:r>
          </w:p>
        </w:tc>
        <w:tc>
          <w:tcPr>
            <w:tcW w:w="7229" w:type="dxa"/>
            <w:tcBorders>
              <w:left w:val="single" w:sz="4" w:space="0" w:color="000000"/>
              <w:bottom w:val="single" w:sz="4" w:space="0" w:color="000000"/>
            </w:tcBorders>
            <w:shd w:color="auto" w:fill="auto" w:val="clear"/>
          </w:tcPr>
          <w:p>
            <w:pPr>
              <w:pStyle w:val="Normal"/>
              <w:widowControl w:val="false"/>
              <w:ind w:left="24" w:hanging="0"/>
              <w:jc w:val="both"/>
              <w:rPr/>
            </w:pPr>
            <w:r>
              <w:rPr>
                <w:color w:val="000000"/>
                <w:sz w:val="24"/>
                <w:szCs w:val="24"/>
              </w:rPr>
              <w:t>Показатель 1.1. 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w:t>
            </w:r>
          </w:p>
        </w:tc>
        <w:tc>
          <w:tcPr>
            <w:tcW w:w="1275" w:type="dxa"/>
            <w:tcBorders>
              <w:left w:val="single" w:sz="4" w:space="0" w:color="000000"/>
              <w:bottom w:val="single" w:sz="4" w:space="0" w:color="000000"/>
            </w:tcBorders>
            <w:shd w:color="auto" w:fill="auto" w:val="clear"/>
          </w:tcPr>
          <w:p>
            <w:pPr>
              <w:pStyle w:val="ConsPlusCell"/>
              <w:widowControl w:val="false"/>
              <w:shd w:val="clear" w:color="auto" w:fill="FFFFFF"/>
              <w:rPr/>
            </w:pPr>
            <w:r>
              <w:rPr>
                <w:rFonts w:eastAsia="Calibri" w:cs="Times New Roman" w:ascii="Times New Roman" w:hAnsi="Times New Roman"/>
                <w:color w:val="000000"/>
                <w:sz w:val="24"/>
                <w:szCs w:val="24"/>
              </w:rPr>
              <w:t>процентов</w:t>
            </w:r>
          </w:p>
        </w:tc>
        <w:tc>
          <w:tcPr>
            <w:tcW w:w="1842" w:type="dxa"/>
            <w:gridSpan w:val="2"/>
            <w:tcBorders>
              <w:left w:val="single" w:sz="4" w:space="0" w:color="000000"/>
              <w:bottom w:val="single" w:sz="4" w:space="0" w:color="000000"/>
            </w:tcBorders>
            <w:shd w:color="auto" w:fill="auto" w:val="clear"/>
          </w:tcPr>
          <w:p>
            <w:pPr>
              <w:pStyle w:val="ConsPlusCell"/>
              <w:widowControl w:val="false"/>
              <w:shd w:val="clear" w:color="auto" w:fill="FFFFFF"/>
              <w:rPr/>
            </w:pPr>
            <w:r>
              <w:rPr>
                <w:rFonts w:cs="Times New Roman" w:ascii="Times New Roman" w:hAnsi="Times New Roman"/>
                <w:color w:val="000000"/>
                <w:sz w:val="24"/>
                <w:szCs w:val="24"/>
              </w:rPr>
              <w:t>100</w:t>
            </w:r>
          </w:p>
        </w:tc>
        <w:tc>
          <w:tcPr>
            <w:tcW w:w="1701" w:type="dxa"/>
            <w:tcBorders>
              <w:left w:val="single" w:sz="4" w:space="0" w:color="000000"/>
              <w:bottom w:val="single" w:sz="4" w:space="0" w:color="000000"/>
            </w:tcBorders>
            <w:shd w:color="auto" w:fill="auto" w:val="clear"/>
          </w:tcPr>
          <w:p>
            <w:pPr>
              <w:pStyle w:val="ConsPlusCell"/>
              <w:widowControl w:val="false"/>
              <w:shd w:val="clear" w:color="auto" w:fill="FFFFFF"/>
              <w:rPr/>
            </w:pPr>
            <w:r>
              <w:rPr>
                <w:rFonts w:cs="Times New Roman" w:ascii="Times New Roman" w:hAnsi="Times New Roman"/>
                <w:color w:val="000000"/>
                <w:sz w:val="24"/>
                <w:szCs w:val="24"/>
              </w:rPr>
              <w:t>100</w:t>
            </w:r>
          </w:p>
        </w:tc>
        <w:tc>
          <w:tcPr>
            <w:tcW w:w="1277" w:type="dxa"/>
            <w:tcBorders>
              <w:left w:val="single" w:sz="4" w:space="0" w:color="000000"/>
              <w:bottom w:val="single" w:sz="4" w:space="0" w:color="000000"/>
            </w:tcBorders>
            <w:shd w:color="auto" w:fill="auto" w:val="clear"/>
          </w:tcPr>
          <w:p>
            <w:pPr>
              <w:pStyle w:val="ConsPlusCell"/>
              <w:widowControl w:val="false"/>
              <w:shd w:val="clear" w:color="auto" w:fill="FFFFFF"/>
              <w:rPr/>
            </w:pPr>
            <w:r>
              <w:rPr>
                <w:rFonts w:cs="Times New Roman" w:ascii="Times New Roman" w:hAnsi="Times New Roman"/>
                <w:color w:val="000000"/>
                <w:sz w:val="24"/>
                <w:szCs w:val="24"/>
              </w:rPr>
              <w:t>100</w:t>
            </w:r>
          </w:p>
        </w:tc>
        <w:tc>
          <w:tcPr>
            <w:tcW w:w="1417" w:type="dxa"/>
            <w:tcBorders>
              <w:left w:val="single" w:sz="4" w:space="0" w:color="000000"/>
              <w:bottom w:val="single" w:sz="4" w:space="0" w:color="000000"/>
              <w:right w:val="single" w:sz="4" w:space="0" w:color="000000"/>
            </w:tcBorders>
            <w:shd w:color="auto" w:fill="auto" w:val="clear"/>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68" w:type="dxa"/>
            <w:tcBorders>
              <w:left w:val="single" w:sz="4" w:space="0" w:color="000000"/>
              <w:bottom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5.</w:t>
            </w:r>
          </w:p>
        </w:tc>
        <w:tc>
          <w:tcPr>
            <w:tcW w:w="7229" w:type="dxa"/>
            <w:tcBorders>
              <w:left w:val="single" w:sz="4" w:space="0" w:color="000000"/>
              <w:bottom w:val="single" w:sz="4" w:space="0" w:color="000000"/>
            </w:tcBorders>
            <w:shd w:color="auto" w:fill="auto" w:val="clear"/>
          </w:tcPr>
          <w:p>
            <w:pPr>
              <w:pStyle w:val="Normal"/>
              <w:widowControl w:val="false"/>
              <w:ind w:left="24" w:hanging="0"/>
              <w:jc w:val="both"/>
              <w:rPr/>
            </w:pPr>
            <w:r>
              <w:rPr>
                <w:color w:val="000000"/>
                <w:sz w:val="24"/>
                <w:szCs w:val="24"/>
              </w:rPr>
              <w:t>Показатель 1.2. Доля доступных для детей-инвалидов образовательных учреждений в общем количестве образовательных учреждений, реализующих образовательные программы общего образования</w:t>
            </w:r>
          </w:p>
        </w:tc>
        <w:tc>
          <w:tcPr>
            <w:tcW w:w="1275" w:type="dxa"/>
            <w:tcBorders>
              <w:left w:val="single" w:sz="4" w:space="0" w:color="000000"/>
              <w:bottom w:val="single" w:sz="4" w:space="0" w:color="000000"/>
            </w:tcBorders>
            <w:shd w:color="auto" w:fill="auto" w:val="clear"/>
          </w:tcPr>
          <w:p>
            <w:pPr>
              <w:pStyle w:val="ConsPlusCell"/>
              <w:widowControl w:val="false"/>
              <w:shd w:val="clear" w:color="auto" w:fill="FFFFFF"/>
              <w:rPr/>
            </w:pPr>
            <w:r>
              <w:rPr>
                <w:rFonts w:eastAsia="Calibri" w:cs="Times New Roman" w:ascii="Times New Roman" w:hAnsi="Times New Roman"/>
                <w:color w:val="000000"/>
                <w:sz w:val="24"/>
                <w:szCs w:val="24"/>
              </w:rPr>
              <w:t>процентов</w:t>
            </w:r>
          </w:p>
        </w:tc>
        <w:tc>
          <w:tcPr>
            <w:tcW w:w="1842" w:type="dxa"/>
            <w:gridSpan w:val="2"/>
            <w:tcBorders>
              <w:left w:val="single" w:sz="4" w:space="0" w:color="000000"/>
              <w:bottom w:val="single" w:sz="4" w:space="0" w:color="000000"/>
            </w:tcBorders>
            <w:shd w:color="auto" w:fill="auto" w:val="clear"/>
          </w:tcPr>
          <w:p>
            <w:pPr>
              <w:pStyle w:val="ConsPlusCell"/>
              <w:widowControl w:val="false"/>
              <w:shd w:val="clear" w:color="auto" w:fill="FFFFFF"/>
              <w:rPr/>
            </w:pPr>
            <w:r>
              <w:rPr>
                <w:rFonts w:cs="Times New Roman" w:ascii="Times New Roman" w:hAnsi="Times New Roman"/>
                <w:color w:val="000000"/>
                <w:sz w:val="24"/>
                <w:szCs w:val="24"/>
              </w:rPr>
              <w:t>18,7</w:t>
            </w:r>
          </w:p>
        </w:tc>
        <w:tc>
          <w:tcPr>
            <w:tcW w:w="1701" w:type="dxa"/>
            <w:tcBorders>
              <w:left w:val="single" w:sz="4" w:space="0" w:color="000000"/>
              <w:bottom w:val="single" w:sz="4" w:space="0" w:color="000000"/>
            </w:tcBorders>
            <w:shd w:color="auto" w:fill="auto" w:val="clear"/>
          </w:tcPr>
          <w:p>
            <w:pPr>
              <w:pStyle w:val="ConsPlusCell"/>
              <w:widowControl w:val="false"/>
              <w:shd w:val="clear" w:color="auto" w:fill="FFFFFF"/>
              <w:rPr/>
            </w:pPr>
            <w:r>
              <w:rPr>
                <w:rFonts w:eastAsia="Calibri" w:cs="Times New Roman" w:ascii="Times New Roman" w:hAnsi="Times New Roman"/>
                <w:color w:val="000000"/>
                <w:sz w:val="24"/>
                <w:szCs w:val="24"/>
              </w:rPr>
              <w:t>18,7</w:t>
            </w:r>
          </w:p>
        </w:tc>
        <w:tc>
          <w:tcPr>
            <w:tcW w:w="1277" w:type="dxa"/>
            <w:tcBorders>
              <w:left w:val="single" w:sz="4" w:space="0" w:color="000000"/>
              <w:bottom w:val="single" w:sz="4" w:space="0" w:color="000000"/>
            </w:tcBorders>
            <w:shd w:color="auto" w:fill="auto" w:val="clear"/>
          </w:tcPr>
          <w:p>
            <w:pPr>
              <w:pStyle w:val="ConsPlusCell"/>
              <w:widowControl w:val="false"/>
              <w:shd w:val="clear" w:color="auto" w:fill="FFFFFF"/>
              <w:rPr/>
            </w:pPr>
            <w:r>
              <w:rPr>
                <w:rFonts w:cs="Times New Roman" w:ascii="Times New Roman" w:hAnsi="Times New Roman"/>
                <w:color w:val="000000"/>
                <w:sz w:val="24"/>
                <w:szCs w:val="24"/>
              </w:rPr>
              <w:t>25,0</w:t>
            </w:r>
          </w:p>
        </w:tc>
        <w:tc>
          <w:tcPr>
            <w:tcW w:w="1417" w:type="dxa"/>
            <w:tcBorders>
              <w:left w:val="single" w:sz="4" w:space="0" w:color="000000"/>
              <w:bottom w:val="single" w:sz="4" w:space="0" w:color="000000"/>
              <w:right w:val="single" w:sz="4" w:space="0" w:color="000000"/>
            </w:tcBorders>
            <w:shd w:color="auto" w:fill="auto" w:val="clear"/>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15309"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color w:val="000000"/>
                <w:sz w:val="24"/>
                <w:szCs w:val="24"/>
              </w:rPr>
              <w:t>Подпрограмма 2. «Социальная интеграция инвалидов и других маломобильных групп населения в общество»</w:t>
            </w:r>
          </w:p>
        </w:tc>
      </w:tr>
      <w:tr>
        <w:trPr/>
        <w:tc>
          <w:tcPr>
            <w:tcW w:w="568" w:type="dxa"/>
            <w:tcBorders>
              <w:top w:val="single" w:sz="4" w:space="0" w:color="000000"/>
              <w:left w:val="single" w:sz="4" w:space="0" w:color="000000"/>
              <w:bottom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6.</w:t>
            </w:r>
          </w:p>
        </w:tc>
        <w:tc>
          <w:tcPr>
            <w:tcW w:w="7229"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Показатель 2.1. Доля инвалидов, положительно оценивающих отношение населения к проблемам инвалидов</w:t>
            </w:r>
          </w:p>
        </w:tc>
        <w:tc>
          <w:tcPr>
            <w:tcW w:w="1275" w:type="dxa"/>
            <w:tcBorders>
              <w:top w:val="single" w:sz="4" w:space="0" w:color="000000"/>
              <w:left w:val="single" w:sz="4" w:space="0" w:color="000000"/>
              <w:bottom w:val="single" w:sz="4" w:space="0" w:color="000000"/>
            </w:tcBorders>
            <w:shd w:color="auto" w:fill="auto" w:val="clear"/>
          </w:tcPr>
          <w:p>
            <w:pPr>
              <w:pStyle w:val="ConsPlusCell"/>
              <w:widowControl w:val="false"/>
              <w:shd w:val="clear" w:color="auto" w:fill="FFFFFF"/>
              <w:rPr/>
            </w:pPr>
            <w:r>
              <w:rPr>
                <w:rFonts w:eastAsia="Calibri" w:cs="Times New Roman" w:ascii="Times New Roman" w:hAnsi="Times New Roman"/>
                <w:color w:val="000000"/>
                <w:sz w:val="24"/>
                <w:szCs w:val="24"/>
              </w:rPr>
              <w:t>процентов</w:t>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70,0</w:t>
            </w:r>
          </w:p>
        </w:tc>
        <w:tc>
          <w:tcPr>
            <w:tcW w:w="1842" w:type="dxa"/>
            <w:gridSpan w:val="2"/>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71,0</w:t>
            </w:r>
          </w:p>
        </w:tc>
        <w:tc>
          <w:tcPr>
            <w:tcW w:w="1277" w:type="dxa"/>
            <w:tcBorders>
              <w:top w:val="single" w:sz="4" w:space="0" w:color="000000"/>
              <w:left w:val="single" w:sz="4" w:space="0" w:color="000000"/>
              <w:bottom w:val="single" w:sz="4" w:space="0" w:color="000000"/>
            </w:tcBorders>
            <w:shd w:color="auto" w:fill="auto" w:val="clear"/>
          </w:tcPr>
          <w:p>
            <w:pPr>
              <w:pStyle w:val="ConsPlusCell"/>
              <w:widowControl w:val="false"/>
              <w:shd w:val="clear" w:color="auto" w:fill="FFFFFF"/>
              <w:rPr/>
            </w:pPr>
            <w:r>
              <w:rPr>
                <w:rFonts w:cs="Times New Roman" w:ascii="Times New Roman" w:hAnsi="Times New Roman"/>
                <w:color w:val="000000"/>
                <w:sz w:val="24"/>
                <w:szCs w:val="24"/>
              </w:rPr>
              <w:t>71,0</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68" w:type="dxa"/>
            <w:tcBorders>
              <w:top w:val="single" w:sz="4" w:space="0" w:color="000000"/>
              <w:left w:val="single" w:sz="4" w:space="0" w:color="000000"/>
              <w:bottom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7.</w:t>
            </w:r>
          </w:p>
        </w:tc>
        <w:tc>
          <w:tcPr>
            <w:tcW w:w="7229"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Показатель 2.2. Доля инвалидов с заболеваниями опорно-двигательного аппарата, обеспеченных техническими средствами реабилитации в соответствии с областным перечнем в рамках индивидуальной программы реабилитации, от общего числа обратившихся</w:t>
            </w:r>
          </w:p>
        </w:tc>
        <w:tc>
          <w:tcPr>
            <w:tcW w:w="1275" w:type="dxa"/>
            <w:tcBorders>
              <w:top w:val="single" w:sz="4" w:space="0" w:color="000000"/>
              <w:left w:val="single" w:sz="4" w:space="0" w:color="000000"/>
              <w:bottom w:val="single" w:sz="4" w:space="0" w:color="000000"/>
            </w:tcBorders>
            <w:shd w:color="auto" w:fill="auto" w:val="clear"/>
          </w:tcPr>
          <w:p>
            <w:pPr>
              <w:pStyle w:val="ConsPlusCell"/>
              <w:widowControl w:val="false"/>
              <w:shd w:val="clear" w:color="auto" w:fill="FFFFFF"/>
              <w:rPr/>
            </w:pPr>
            <w:r>
              <w:rPr>
                <w:rFonts w:eastAsia="Calibri" w:cs="Times New Roman" w:ascii="Times New Roman" w:hAnsi="Times New Roman"/>
                <w:color w:val="000000"/>
                <w:sz w:val="24"/>
                <w:szCs w:val="24"/>
              </w:rPr>
              <w:t>процентов</w:t>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61,1</w:t>
            </w:r>
          </w:p>
        </w:tc>
        <w:tc>
          <w:tcPr>
            <w:tcW w:w="1842" w:type="dxa"/>
            <w:gridSpan w:val="2"/>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14</w:t>
            </w:r>
          </w:p>
        </w:tc>
        <w:tc>
          <w:tcPr>
            <w:tcW w:w="1277" w:type="dxa"/>
            <w:tcBorders>
              <w:top w:val="single" w:sz="4" w:space="0" w:color="000000"/>
              <w:left w:val="single" w:sz="4" w:space="0" w:color="000000"/>
              <w:bottom w:val="single" w:sz="4" w:space="0" w:color="000000"/>
            </w:tcBorders>
            <w:shd w:color="auto" w:fill="auto" w:val="clear"/>
          </w:tcPr>
          <w:p>
            <w:pPr>
              <w:pStyle w:val="ConsPlusCell"/>
              <w:widowControl w:val="false"/>
              <w:shd w:val="clear" w:color="auto" w:fill="FFFFFF"/>
              <w:rPr/>
            </w:pPr>
            <w:r>
              <w:rPr>
                <w:rFonts w:cs="Times New Roman" w:ascii="Times New Roman" w:hAnsi="Times New Roman"/>
                <w:color w:val="000000"/>
                <w:sz w:val="24"/>
                <w:szCs w:val="24"/>
              </w:rPr>
              <w:t>79,2</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68" w:type="dxa"/>
            <w:tcBorders>
              <w:top w:val="single" w:sz="4" w:space="0" w:color="000000"/>
              <w:left w:val="single" w:sz="4" w:space="0" w:color="000000"/>
              <w:bottom w:val="single" w:sz="4" w:space="0" w:color="000000"/>
            </w:tcBorders>
            <w:shd w:color="auto" w:fill="auto" w:val="clear"/>
          </w:tcPr>
          <w:p>
            <w:pPr>
              <w:pStyle w:val="ConsPlusCell"/>
              <w:widowControl w:val="false"/>
              <w:shd w:val="clear" w:color="auto" w:fill="FFFFFF"/>
              <w:jc w:val="center"/>
              <w:rPr/>
            </w:pPr>
            <w:r>
              <w:rPr>
                <w:rFonts w:cs="Times New Roman" w:ascii="Times New Roman" w:hAnsi="Times New Roman"/>
                <w:color w:val="000000"/>
                <w:sz w:val="24"/>
                <w:szCs w:val="24"/>
              </w:rPr>
              <w:t>8.</w:t>
            </w:r>
          </w:p>
        </w:tc>
        <w:tc>
          <w:tcPr>
            <w:tcW w:w="7229"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Показатель 2.3.Доля инвалидов по зрению, обеспеченных техническими средствами реабилитации в соответствии с областным перечнем в рамках индивидуальной программы реабилитации, от общего числа обратившихся</w:t>
            </w:r>
          </w:p>
        </w:tc>
        <w:tc>
          <w:tcPr>
            <w:tcW w:w="1275" w:type="dxa"/>
            <w:tcBorders>
              <w:top w:val="single" w:sz="4" w:space="0" w:color="000000"/>
              <w:left w:val="single" w:sz="4" w:space="0" w:color="000000"/>
              <w:bottom w:val="single" w:sz="4" w:space="0" w:color="000000"/>
            </w:tcBorders>
            <w:shd w:color="auto" w:fill="auto" w:val="clear"/>
          </w:tcPr>
          <w:p>
            <w:pPr>
              <w:pStyle w:val="ConsPlusCell"/>
              <w:widowControl w:val="false"/>
              <w:shd w:val="clear" w:color="auto" w:fill="FFFFFF"/>
              <w:rPr/>
            </w:pPr>
            <w:r>
              <w:rPr>
                <w:rFonts w:eastAsia="Calibri" w:cs="Times New Roman" w:ascii="Times New Roman" w:hAnsi="Times New Roman"/>
                <w:color w:val="000000"/>
                <w:sz w:val="24"/>
                <w:szCs w:val="24"/>
              </w:rPr>
              <w:t>процентов</w:t>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34,2</w:t>
            </w:r>
          </w:p>
        </w:tc>
        <w:tc>
          <w:tcPr>
            <w:tcW w:w="1842" w:type="dxa"/>
            <w:gridSpan w:val="2"/>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10</w:t>
            </w:r>
          </w:p>
        </w:tc>
        <w:tc>
          <w:tcPr>
            <w:tcW w:w="1277" w:type="dxa"/>
            <w:tcBorders>
              <w:top w:val="single" w:sz="4" w:space="0" w:color="000000"/>
              <w:left w:val="single" w:sz="4" w:space="0" w:color="000000"/>
              <w:bottom w:val="single" w:sz="4" w:space="0" w:color="000000"/>
            </w:tcBorders>
            <w:shd w:color="auto" w:fill="auto" w:val="clear"/>
          </w:tcPr>
          <w:p>
            <w:pPr>
              <w:pStyle w:val="ConsPlusCell"/>
              <w:widowControl w:val="false"/>
              <w:shd w:val="clear" w:color="auto" w:fill="FFFFFF"/>
              <w:rPr/>
            </w:pPr>
            <w:r>
              <w:rPr>
                <w:rFonts w:cs="Times New Roman" w:ascii="Times New Roman" w:hAnsi="Times New Roman"/>
                <w:color w:val="000000"/>
                <w:sz w:val="24"/>
                <w:szCs w:val="24"/>
              </w:rPr>
              <w:t>76,3</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sectPr>
          <w:footerReference w:type="default" r:id="rId5"/>
          <w:type w:val="nextPage"/>
          <w:pgSz w:orient="landscape" w:w="16838" w:h="11906"/>
          <w:pgMar w:left="1134" w:right="1134" w:header="0" w:top="1701" w:footer="709" w:bottom="851" w:gutter="0"/>
          <w:pgNumType w:fmt="decimal"/>
          <w:formProt w:val="false"/>
          <w:textDirection w:val="lrTb"/>
          <w:docGrid w:type="default" w:linePitch="600" w:charSpace="49152"/>
        </w:sectPr>
      </w:pPr>
    </w:p>
    <w:p>
      <w:pPr>
        <w:pStyle w:val="Normal"/>
        <w:widowControl w:val="false"/>
        <w:jc w:val="right"/>
        <w:rPr/>
      </w:pPr>
      <w:bookmarkStart w:id="1" w:name="Par1462"/>
      <w:bookmarkEnd w:id="1"/>
      <w:r>
        <w:rPr>
          <w:color w:val="000000"/>
          <w:sz w:val="28"/>
          <w:szCs w:val="28"/>
        </w:rPr>
        <w:t xml:space="preserve">Приложение № 3 </w:t>
      </w:r>
    </w:p>
    <w:p>
      <w:pPr>
        <w:pStyle w:val="Normal"/>
        <w:widowControl w:val="false"/>
        <w:jc w:val="right"/>
        <w:rPr/>
      </w:pPr>
      <w:r>
        <w:rPr>
          <w:color w:val="000000"/>
          <w:sz w:val="28"/>
          <w:szCs w:val="28"/>
        </w:rPr>
        <w:t xml:space="preserve">к отчету о реализации муниципальной </w:t>
      </w:r>
    </w:p>
    <w:p>
      <w:pPr>
        <w:pStyle w:val="Normal"/>
        <w:widowControl w:val="false"/>
        <w:jc w:val="right"/>
        <w:rPr/>
      </w:pPr>
      <w:r>
        <w:rPr>
          <w:color w:val="000000"/>
          <w:sz w:val="28"/>
          <w:szCs w:val="28"/>
        </w:rPr>
        <w:t xml:space="preserve">программы Цимлянского района </w:t>
      </w:r>
    </w:p>
    <w:p>
      <w:pPr>
        <w:pStyle w:val="Normal"/>
        <w:widowControl w:val="false"/>
        <w:ind w:firstLine="540"/>
        <w:jc w:val="right"/>
        <w:rPr/>
      </w:pPr>
      <w:r>
        <w:rPr>
          <w:color w:val="000000"/>
          <w:sz w:val="28"/>
          <w:szCs w:val="28"/>
        </w:rPr>
        <w:t>«Доступная среда» за 2021 год</w:t>
      </w:r>
    </w:p>
    <w:p>
      <w:pPr>
        <w:pStyle w:val="Normal"/>
        <w:widowControl w:val="false"/>
        <w:jc w:val="center"/>
        <w:rPr/>
      </w:pPr>
      <w:bookmarkStart w:id="2" w:name="Par1520"/>
      <w:bookmarkEnd w:id="2"/>
      <w:r>
        <w:rPr>
          <w:color w:val="000000"/>
          <w:sz w:val="28"/>
          <w:szCs w:val="28"/>
        </w:rPr>
        <w:t>СВЕДЕНИЯ</w:t>
      </w:r>
    </w:p>
    <w:p>
      <w:pPr>
        <w:pStyle w:val="Normal"/>
        <w:widowControl w:val="false"/>
        <w:jc w:val="center"/>
        <w:rPr/>
      </w:pPr>
      <w:r>
        <w:rPr>
          <w:color w:val="000000"/>
          <w:sz w:val="28"/>
          <w:szCs w:val="28"/>
        </w:rPr>
        <w:t>о выполнении основных мероприятий подпрограмм мероприятий и ведомственных целевых программ, а также контрольных событий муниципальной программы за 2021 год</w:t>
      </w:r>
    </w:p>
    <w:p>
      <w:pPr>
        <w:pStyle w:val="Normal"/>
        <w:widowControl w:val="false"/>
        <w:jc w:val="center"/>
        <w:rPr>
          <w:color w:val="000000"/>
          <w:sz w:val="28"/>
          <w:szCs w:val="28"/>
        </w:rPr>
      </w:pPr>
      <w:r>
        <w:rPr>
          <w:color w:val="000000"/>
          <w:sz w:val="28"/>
          <w:szCs w:val="28"/>
        </w:rPr>
      </w:r>
    </w:p>
    <w:tbl>
      <w:tblPr>
        <w:tblW w:w="15593" w:type="dxa"/>
        <w:jc w:val="left"/>
        <w:tblInd w:w="-459" w:type="dxa"/>
        <w:tblLayout w:type="fixed"/>
        <w:tblCellMar>
          <w:top w:w="0" w:type="dxa"/>
          <w:left w:w="108" w:type="dxa"/>
          <w:bottom w:w="0" w:type="dxa"/>
          <w:right w:w="108" w:type="dxa"/>
        </w:tblCellMar>
        <w:tblLook w:firstRow="0" w:noVBand="0" w:lastRow="0" w:firstColumn="0" w:lastColumn="0" w:noHBand="0" w:val="0000"/>
      </w:tblPr>
      <w:tblGrid>
        <w:gridCol w:w="709"/>
        <w:gridCol w:w="2125"/>
        <w:gridCol w:w="1985"/>
        <w:gridCol w:w="1276"/>
        <w:gridCol w:w="1417"/>
        <w:gridCol w:w="1560"/>
        <w:gridCol w:w="2552"/>
        <w:gridCol w:w="2654"/>
        <w:gridCol w:w="39"/>
        <w:gridCol w:w="1274"/>
      </w:tblGrid>
      <w:tr>
        <w:trPr>
          <w:trHeight w:val="828" w:hRule="atLeast"/>
        </w:trPr>
        <w:tc>
          <w:tcPr>
            <w:tcW w:w="709"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 xml:space="preserve">№ </w:t>
            </w:r>
            <w:r>
              <w:rPr>
                <w:color w:val="000000"/>
                <w:sz w:val="24"/>
                <w:szCs w:val="24"/>
              </w:rPr>
              <w:t>п/п</w:t>
            </w:r>
          </w:p>
        </w:tc>
        <w:tc>
          <w:tcPr>
            <w:tcW w:w="2125"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Номер и наименование</w:t>
            </w:r>
          </w:p>
        </w:tc>
        <w:tc>
          <w:tcPr>
            <w:tcW w:w="1985"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Ответственный исполнитель, соисполнитель, участник</w:t>
            </w:r>
          </w:p>
          <w:p>
            <w:pPr>
              <w:pStyle w:val="Normal"/>
              <w:widowControl w:val="false"/>
              <w:jc w:val="center"/>
              <w:rPr/>
            </w:pPr>
            <w:r>
              <w:rPr>
                <w:color w:val="000000"/>
                <w:sz w:val="24"/>
                <w:szCs w:val="24"/>
              </w:rPr>
              <w:t>(должность/</w:t>
            </w:r>
          </w:p>
          <w:p>
            <w:pPr>
              <w:pStyle w:val="Normal"/>
              <w:widowControl w:val="false"/>
              <w:jc w:val="center"/>
              <w:rPr/>
            </w:pPr>
            <w:r>
              <w:rPr>
                <w:color w:val="000000"/>
                <w:sz w:val="24"/>
                <w:szCs w:val="24"/>
              </w:rPr>
              <w:t>ФИО)</w:t>
            </w:r>
          </w:p>
        </w:tc>
        <w:tc>
          <w:tcPr>
            <w:tcW w:w="1276" w:type="dxa"/>
            <w:vMerge w:val="restart"/>
            <w:tcBorders>
              <w:top w:val="single" w:sz="4" w:space="0" w:color="000000"/>
              <w:left w:val="single" w:sz="4" w:space="0" w:color="000000"/>
            </w:tcBorders>
            <w:shd w:color="auto" w:fill="auto" w:val="clear"/>
          </w:tcPr>
          <w:p>
            <w:pPr>
              <w:pStyle w:val="Normal"/>
              <w:widowControl w:val="false"/>
              <w:jc w:val="center"/>
              <w:rPr/>
            </w:pPr>
            <w:r>
              <w:rPr>
                <w:color w:val="000000"/>
                <w:sz w:val="24"/>
                <w:szCs w:val="24"/>
              </w:rPr>
              <w:t>Плановый срок</w:t>
            </w:r>
          </w:p>
          <w:p>
            <w:pPr>
              <w:pStyle w:val="Normal"/>
              <w:widowControl w:val="false"/>
              <w:jc w:val="center"/>
              <w:rPr/>
            </w:pPr>
            <w:r>
              <w:rPr>
                <w:color w:val="000000"/>
                <w:sz w:val="24"/>
                <w:szCs w:val="24"/>
              </w:rPr>
              <w:t>окончания реализации</w:t>
            </w:r>
          </w:p>
        </w:tc>
        <w:tc>
          <w:tcPr>
            <w:tcW w:w="2977" w:type="dxa"/>
            <w:gridSpan w:val="2"/>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Фактический срок</w:t>
            </w:r>
          </w:p>
        </w:tc>
        <w:tc>
          <w:tcPr>
            <w:tcW w:w="5206" w:type="dxa"/>
            <w:gridSpan w:val="2"/>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Результаты</w:t>
            </w:r>
          </w:p>
        </w:tc>
        <w:tc>
          <w:tcPr>
            <w:tcW w:w="131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color w:val="000000"/>
                <w:sz w:val="24"/>
                <w:szCs w:val="24"/>
              </w:rPr>
              <w:t>Причины не реализа-ции/реализации не в полном объеме</w:t>
            </w:r>
          </w:p>
        </w:tc>
      </w:tr>
      <w:tr>
        <w:trPr/>
        <w:tc>
          <w:tcPr>
            <w:tcW w:w="709"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sz w:val="24"/>
                <w:szCs w:val="24"/>
              </w:rPr>
            </w:pPr>
            <w:r>
              <w:rPr>
                <w:color w:val="000000"/>
                <w:sz w:val="24"/>
                <w:szCs w:val="24"/>
              </w:rPr>
            </w:r>
          </w:p>
        </w:tc>
        <w:tc>
          <w:tcPr>
            <w:tcW w:w="21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sz w:val="24"/>
                <w:szCs w:val="24"/>
              </w:rPr>
            </w:pPr>
            <w:r>
              <w:rPr>
                <w:color w:val="000000"/>
                <w:sz w:val="24"/>
                <w:szCs w:val="24"/>
              </w:rPr>
            </w:r>
          </w:p>
        </w:tc>
        <w:tc>
          <w:tcPr>
            <w:tcW w:w="198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sz w:val="24"/>
                <w:szCs w:val="24"/>
              </w:rPr>
            </w:pPr>
            <w:r>
              <w:rPr>
                <w:color w:val="000000"/>
                <w:sz w:val="24"/>
                <w:szCs w:val="24"/>
              </w:rPr>
            </w:r>
          </w:p>
        </w:tc>
        <w:tc>
          <w:tcPr>
            <w:tcW w:w="1276" w:type="dxa"/>
            <w:vMerge w:val="continue"/>
            <w:tcBorders>
              <w:top w:val="single" w:sz="4" w:space="0" w:color="000000"/>
              <w:left w:val="single" w:sz="4" w:space="0" w:color="000000"/>
            </w:tcBorders>
            <w:shd w:color="auto" w:fill="auto" w:val="clear"/>
          </w:tcPr>
          <w:p>
            <w:pPr>
              <w:pStyle w:val="Normal"/>
              <w:widowControl w:val="false"/>
              <w:snapToGrid w:val="false"/>
              <w:jc w:val="center"/>
              <w:rPr>
                <w:color w:val="000000"/>
                <w:sz w:val="24"/>
                <w:szCs w:val="24"/>
              </w:rPr>
            </w:pPr>
            <w:r>
              <w:rPr>
                <w:color w:val="000000"/>
                <w:sz w:val="24"/>
                <w:szCs w:val="24"/>
              </w:rPr>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начала реализации</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окончания реализации</w:t>
            </w:r>
          </w:p>
        </w:tc>
        <w:tc>
          <w:tcPr>
            <w:tcW w:w="255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запланированные</w:t>
            </w:r>
          </w:p>
        </w:tc>
        <w:tc>
          <w:tcPr>
            <w:tcW w:w="2654"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достигнутые</w:t>
            </w:r>
          </w:p>
        </w:tc>
        <w:tc>
          <w:tcPr>
            <w:tcW w:w="131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sz w:val="24"/>
                <w:szCs w:val="24"/>
              </w:rPr>
            </w:pPr>
            <w:r>
              <w:rPr>
                <w:color w:val="000000"/>
                <w:sz w:val="24"/>
                <w:szCs w:val="24"/>
              </w:rPr>
            </w:r>
          </w:p>
        </w:tc>
      </w:tr>
      <w:tr>
        <w:trPr/>
        <w:tc>
          <w:tcPr>
            <w:tcW w:w="709"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1</w:t>
            </w:r>
          </w:p>
        </w:tc>
        <w:tc>
          <w:tcPr>
            <w:tcW w:w="2125"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2</w:t>
            </w:r>
          </w:p>
        </w:tc>
        <w:tc>
          <w:tcPr>
            <w:tcW w:w="1985"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3</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4</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5</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6</w:t>
            </w:r>
          </w:p>
        </w:tc>
        <w:tc>
          <w:tcPr>
            <w:tcW w:w="255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7</w:t>
            </w:r>
          </w:p>
        </w:tc>
        <w:tc>
          <w:tcPr>
            <w:tcW w:w="2654"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8</w:t>
            </w:r>
          </w:p>
        </w:tc>
        <w:tc>
          <w:tcPr>
            <w:tcW w:w="131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color w:val="000000"/>
                <w:sz w:val="24"/>
                <w:szCs w:val="24"/>
              </w:rPr>
              <w:t>9</w:t>
            </w:r>
          </w:p>
        </w:tc>
      </w:tr>
      <w:tr>
        <w:trPr/>
        <w:tc>
          <w:tcPr>
            <w:tcW w:w="15591"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color w:val="000000"/>
                <w:sz w:val="24"/>
                <w:szCs w:val="24"/>
              </w:rPr>
              <w:t xml:space="preserve">Подпрограмма 1. «Адаптация приоритетных объектов социальной, транспортной и инженерной инфраструктуры </w:t>
              <w:br/>
              <w:t>для беспрепятственного доступа и получения услуг инвалидами и другими маломобильными группами населения»</w:t>
            </w:r>
          </w:p>
        </w:tc>
      </w:tr>
      <w:tr>
        <w:trPr/>
        <w:tc>
          <w:tcPr>
            <w:tcW w:w="709" w:type="dxa"/>
            <w:tcBorders>
              <w:top w:val="single" w:sz="4" w:space="0" w:color="000000"/>
              <w:left w:val="single" w:sz="4" w:space="0" w:color="000000"/>
              <w:bottom w:val="single" w:sz="4" w:space="0" w:color="000000"/>
            </w:tcBorders>
            <w:shd w:color="auto" w:fill="auto" w:val="clear"/>
          </w:tcPr>
          <w:p>
            <w:pPr>
              <w:pStyle w:val="Normal"/>
              <w:widowControl w:val="false"/>
              <w:rPr/>
            </w:pPr>
            <w:r>
              <w:rPr>
                <w:color w:val="000000"/>
                <w:sz w:val="24"/>
                <w:szCs w:val="24"/>
              </w:rPr>
              <w:t>1.</w:t>
            </w:r>
          </w:p>
        </w:tc>
        <w:tc>
          <w:tcPr>
            <w:tcW w:w="2125"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Основное мероприятие 1.1. Совершенствование нормативно правовой основы жизнедеятельности инвалидов и других маломобильных групп населения</w:t>
            </w:r>
          </w:p>
        </w:tc>
        <w:tc>
          <w:tcPr>
            <w:tcW w:w="1985"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УСЗН МО «Цимлянский район»/ зам.начальника Н.В. Мец</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2021</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09.01.2021</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31.12.2021</w:t>
            </w:r>
          </w:p>
        </w:tc>
        <w:tc>
          <w:tcPr>
            <w:tcW w:w="255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Сводная информация, позволяющая объективно оценивать и си</w:t>
              <w:softHyphen/>
              <w:t xml:space="preserve">стематизировать доступность объектов и услуг в приоритетных сферах жизнедеятельности инвалидов и других маломобильных групп населения; сформированная карта доступности объектов и услуг, отображающая        </w:t>
              <w:br/>
              <w:t>сравниваемую информацию о  доступности объектов и услуг для инвалидов и других  маломобильных групп населения</w:t>
            </w:r>
          </w:p>
        </w:tc>
        <w:tc>
          <w:tcPr>
            <w:tcW w:w="2693"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lineRule="auto" w:line="228"/>
              <w:rPr/>
            </w:pPr>
            <w:r>
              <w:rPr>
                <w:rFonts w:eastAsia="Calibri"/>
                <w:color w:val="000000"/>
                <w:sz w:val="24"/>
                <w:szCs w:val="24"/>
                <w:lang w:eastAsia="en-US"/>
              </w:rPr>
              <w:t>Регулярно проводился мониторинг выявления потребности в обеспечении доступности объектов в приоритетных сферах жизнедеятельности;</w:t>
            </w:r>
          </w:p>
          <w:p>
            <w:pPr>
              <w:pStyle w:val="Normal"/>
              <w:widowControl w:val="false"/>
              <w:snapToGrid w:val="false"/>
              <w:spacing w:lineRule="auto" w:line="228"/>
              <w:jc w:val="both"/>
              <w:rPr/>
            </w:pPr>
            <w:r>
              <w:rPr>
                <w:rFonts w:eastAsia="Calibri"/>
                <w:color w:val="000000"/>
                <w:sz w:val="24"/>
                <w:szCs w:val="24"/>
                <w:lang w:eastAsia="en-US"/>
              </w:rPr>
              <w:t>работа по обновлению карты доступности, размещенной в информационно-телекоммуникацион-ной сети «Интернет» на сайте www.zhit-vmeste.ru, осуществлялась ежеквартально. По мере необходимости вносятся изменения в муниципальную программу. П</w:t>
            </w:r>
            <w:r>
              <w:rPr>
                <w:rFonts w:eastAsia="Calibri"/>
                <w:color w:val="000000"/>
                <w:kern w:val="2"/>
                <w:sz w:val="24"/>
                <w:szCs w:val="24"/>
                <w:lang w:eastAsia="en-US"/>
              </w:rPr>
              <w:t xml:space="preserve">роведен социологический опрос инвалидов. Ежеквартально в минтруд направляются отчеты </w:t>
            </w:r>
            <w:r>
              <w:rPr>
                <w:rFonts w:eastAsia="Calibri"/>
                <w:color w:val="000000"/>
                <w:kern w:val="2"/>
                <w:sz w:val="28"/>
                <w:szCs w:val="28"/>
                <w:lang w:eastAsia="en-US"/>
              </w:rPr>
              <w:t xml:space="preserve"> </w:t>
            </w:r>
            <w:r>
              <w:rPr>
                <w:rFonts w:eastAsia="Calibri"/>
                <w:color w:val="000000"/>
                <w:kern w:val="2"/>
                <w:sz w:val="24"/>
                <w:szCs w:val="24"/>
                <w:lang w:eastAsia="en-US"/>
              </w:rPr>
              <w:t>о ходе работ по реализации мероприятий муниципальной программы по формированию доступной среды в приоритетных сферах жизнедеятельности  инвалидов и других маломобильных групп населения</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kern w:val="2"/>
                <w:sz w:val="24"/>
                <w:szCs w:val="24"/>
              </w:rPr>
            </w:pPr>
            <w:r>
              <w:rPr>
                <w:color w:val="000000"/>
                <w:kern w:val="2"/>
                <w:sz w:val="24"/>
                <w:szCs w:val="24"/>
              </w:rPr>
            </w:r>
          </w:p>
        </w:tc>
      </w:tr>
      <w:tr>
        <w:trPr/>
        <w:tc>
          <w:tcPr>
            <w:tcW w:w="709" w:type="dxa"/>
            <w:tcBorders>
              <w:top w:val="single" w:sz="4" w:space="0" w:color="000000"/>
              <w:left w:val="single" w:sz="4" w:space="0" w:color="000000"/>
              <w:bottom w:val="single" w:sz="4" w:space="0" w:color="000000"/>
            </w:tcBorders>
            <w:shd w:color="auto" w:fill="auto" w:val="clear"/>
          </w:tcPr>
          <w:p>
            <w:pPr>
              <w:pStyle w:val="Normal"/>
              <w:widowControl w:val="false"/>
              <w:rPr/>
            </w:pPr>
            <w:r>
              <w:rPr>
                <w:color w:val="000000"/>
                <w:sz w:val="24"/>
                <w:szCs w:val="24"/>
              </w:rPr>
              <w:t>2.</w:t>
            </w:r>
          </w:p>
        </w:tc>
        <w:tc>
          <w:tcPr>
            <w:tcW w:w="2125"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Основное мероприятие 1.2.  Адаптация для инвалидов и других маломобильных групп населения приоритетных объектов и услуг социальной инфраструктуры путем ремонта, дооборудования и установки технических средств адаптации</w:t>
            </w:r>
          </w:p>
        </w:tc>
        <w:tc>
          <w:tcPr>
            <w:tcW w:w="1985"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УСЗН МО «Цимлянский район»/ зам.начальника Н.В. Мец</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2021</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09.01.2021</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31.12.2021</w:t>
            </w:r>
          </w:p>
        </w:tc>
        <w:tc>
          <w:tcPr>
            <w:tcW w:w="255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w:t>
            </w:r>
          </w:p>
        </w:tc>
        <w:tc>
          <w:tcPr>
            <w:tcW w:w="2693" w:type="dxa"/>
            <w:gridSpan w:val="2"/>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7875" w:leader="none"/>
              </w:tabs>
              <w:jc w:val="both"/>
              <w:rPr/>
            </w:pPr>
            <w:r>
              <w:rPr>
                <w:color w:val="000000"/>
                <w:sz w:val="24"/>
                <w:szCs w:val="24"/>
              </w:rPr>
              <w:t>Запланированные мероприятия выполнены в полном объеме</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sz w:val="24"/>
                <w:szCs w:val="24"/>
              </w:rPr>
            </w:pPr>
            <w:r>
              <w:rPr>
                <w:color w:val="000000"/>
                <w:sz w:val="24"/>
                <w:szCs w:val="24"/>
              </w:rPr>
            </w:r>
          </w:p>
        </w:tc>
      </w:tr>
      <w:tr>
        <w:trPr/>
        <w:tc>
          <w:tcPr>
            <w:tcW w:w="709" w:type="dxa"/>
            <w:tcBorders>
              <w:top w:val="single" w:sz="4" w:space="0" w:color="000000"/>
              <w:left w:val="single" w:sz="4" w:space="0" w:color="000000"/>
              <w:bottom w:val="single" w:sz="4" w:space="0" w:color="000000"/>
            </w:tcBorders>
            <w:shd w:color="auto" w:fill="auto" w:val="clear"/>
          </w:tcPr>
          <w:p>
            <w:pPr>
              <w:pStyle w:val="Normal"/>
              <w:widowControl w:val="false"/>
              <w:rPr/>
            </w:pPr>
            <w:r>
              <w:rPr>
                <w:color w:val="000000"/>
                <w:sz w:val="24"/>
                <w:szCs w:val="24"/>
              </w:rPr>
              <w:t>3.</w:t>
            </w:r>
          </w:p>
        </w:tc>
        <w:tc>
          <w:tcPr>
            <w:tcW w:w="2125"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Мероприятие 1.2.1.</w:t>
            </w:r>
            <w:r>
              <w:rPr>
                <w:b/>
                <w:color w:val="000000"/>
                <w:sz w:val="24"/>
                <w:szCs w:val="24"/>
              </w:rPr>
              <w:t xml:space="preserve"> </w:t>
            </w:r>
            <w:r>
              <w:rPr>
                <w:color w:val="000000"/>
                <w:sz w:val="24"/>
                <w:szCs w:val="24"/>
              </w:rPr>
              <w:t>Адаптация здания МБУ «ЦСО» ЦР</w:t>
            </w:r>
          </w:p>
        </w:tc>
        <w:tc>
          <w:tcPr>
            <w:tcW w:w="1985" w:type="dxa"/>
            <w:tcBorders>
              <w:top w:val="single" w:sz="4" w:space="0" w:color="000000"/>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МБУ «ЦСО» ЦР/ директор</w:t>
            </w:r>
          </w:p>
          <w:p>
            <w:pPr>
              <w:pStyle w:val="Normal"/>
              <w:widowControl w:val="false"/>
              <w:jc w:val="both"/>
              <w:rPr/>
            </w:pPr>
            <w:r>
              <w:rPr>
                <w:color w:val="000000"/>
                <w:sz w:val="24"/>
                <w:szCs w:val="24"/>
              </w:rPr>
              <w:t>С.Б. Погосян</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2021</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09.01.2021</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31.12.2021</w:t>
            </w:r>
          </w:p>
        </w:tc>
        <w:tc>
          <w:tcPr>
            <w:tcW w:w="255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Проведение работ по адаптации учреждения социального обслуживания населения Цимлянского района</w:t>
            </w:r>
          </w:p>
        </w:tc>
        <w:tc>
          <w:tcPr>
            <w:tcW w:w="2693"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rPr/>
            </w:pPr>
            <w:r>
              <w:rPr>
                <w:color w:val="000000"/>
                <w:sz w:val="24"/>
                <w:szCs w:val="24"/>
              </w:rPr>
              <w:t>Запланированные мероприятия выполнены в полном объеме</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sz w:val="24"/>
                <w:szCs w:val="24"/>
              </w:rPr>
            </w:pPr>
            <w:r>
              <w:rPr>
                <w:color w:val="000000"/>
                <w:sz w:val="24"/>
                <w:szCs w:val="24"/>
              </w:rPr>
            </w:r>
          </w:p>
        </w:tc>
      </w:tr>
      <w:tr>
        <w:trPr/>
        <w:tc>
          <w:tcPr>
            <w:tcW w:w="709" w:type="dxa"/>
            <w:tcBorders>
              <w:top w:val="single" w:sz="4" w:space="0" w:color="000000"/>
              <w:left w:val="single" w:sz="4" w:space="0" w:color="000000"/>
              <w:bottom w:val="single" w:sz="4" w:space="0" w:color="000000"/>
            </w:tcBorders>
            <w:shd w:color="auto" w:fill="auto" w:val="clear"/>
          </w:tcPr>
          <w:p>
            <w:pPr>
              <w:pStyle w:val="Normal"/>
              <w:widowControl w:val="false"/>
              <w:rPr/>
            </w:pPr>
            <w:r>
              <w:rPr>
                <w:color w:val="000000"/>
                <w:sz w:val="24"/>
                <w:szCs w:val="24"/>
              </w:rPr>
              <w:t>4.</w:t>
            </w:r>
          </w:p>
        </w:tc>
        <w:tc>
          <w:tcPr>
            <w:tcW w:w="2125"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Мероприятие 1.2.2. Адаптация муниципальных учреждений культуры Цимлянского района</w:t>
            </w:r>
          </w:p>
        </w:tc>
        <w:tc>
          <w:tcPr>
            <w:tcW w:w="1985"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Отдел культуры Администрации Цимлянского района/ заведующий Л.М. Степанова</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2021</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09.01.2021</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31.12.2021</w:t>
            </w:r>
          </w:p>
        </w:tc>
        <w:tc>
          <w:tcPr>
            <w:tcW w:w="255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Обеспечение доступности для инвалидов  учреждений культуры</w:t>
            </w:r>
          </w:p>
        </w:tc>
        <w:tc>
          <w:tcPr>
            <w:tcW w:w="2693" w:type="dxa"/>
            <w:gridSpan w:val="2"/>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7875" w:leader="none"/>
              </w:tabs>
              <w:snapToGrid w:val="false"/>
              <w:jc w:val="both"/>
              <w:rPr/>
            </w:pPr>
            <w:r>
              <w:rPr>
                <w:color w:val="000000"/>
                <w:sz w:val="24"/>
                <w:szCs w:val="24"/>
              </w:rPr>
              <w:t>Запланированные мероприятия выполнены в полном объеме</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sz w:val="24"/>
                <w:szCs w:val="24"/>
              </w:rPr>
            </w:pPr>
            <w:r>
              <w:rPr>
                <w:color w:val="000000"/>
                <w:sz w:val="24"/>
                <w:szCs w:val="24"/>
              </w:rPr>
            </w:r>
          </w:p>
        </w:tc>
      </w:tr>
      <w:tr>
        <w:trPr/>
        <w:tc>
          <w:tcPr>
            <w:tcW w:w="709" w:type="dxa"/>
            <w:tcBorders>
              <w:top w:val="single" w:sz="4" w:space="0" w:color="000000"/>
              <w:left w:val="single" w:sz="4" w:space="0" w:color="000000"/>
              <w:bottom w:val="single" w:sz="4" w:space="0" w:color="000000"/>
            </w:tcBorders>
            <w:shd w:color="auto" w:fill="auto" w:val="clear"/>
          </w:tcPr>
          <w:p>
            <w:pPr>
              <w:pStyle w:val="ConsPlusCell"/>
              <w:widowControl w:val="false"/>
              <w:rPr/>
            </w:pPr>
            <w:r>
              <w:rPr>
                <w:rFonts w:cs="Times New Roman" w:ascii="Times New Roman" w:hAnsi="Times New Roman"/>
                <w:color w:val="000000"/>
                <w:sz w:val="24"/>
                <w:szCs w:val="24"/>
              </w:rPr>
              <w:t>5.</w:t>
            </w:r>
          </w:p>
        </w:tc>
        <w:tc>
          <w:tcPr>
            <w:tcW w:w="2125" w:type="dxa"/>
            <w:tcBorders>
              <w:top w:val="single" w:sz="4" w:space="0" w:color="000000"/>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Мероприятие 1.2.3. Адаптация для инвалидов и других маломобильных групп населения административных учреждений (ЗАГС)</w:t>
            </w:r>
          </w:p>
        </w:tc>
        <w:tc>
          <w:tcPr>
            <w:tcW w:w="1985" w:type="dxa"/>
            <w:tcBorders>
              <w:top w:val="single" w:sz="4" w:space="0" w:color="000000"/>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Администрация Цимлянского района/управляющий делами А.В. Кулик</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2021</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09.01.2021</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31.12.2021</w:t>
            </w:r>
          </w:p>
        </w:tc>
        <w:tc>
          <w:tcPr>
            <w:tcW w:w="255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Проведение работ по дооборудованию и установки технических средств адаптации в  отделе ЗАГС Администрации Цимлянского района</w:t>
            </w:r>
          </w:p>
        </w:tc>
        <w:tc>
          <w:tcPr>
            <w:tcW w:w="2693" w:type="dxa"/>
            <w:gridSpan w:val="2"/>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7875" w:leader="none"/>
              </w:tabs>
              <w:snapToGrid w:val="false"/>
              <w:jc w:val="both"/>
              <w:rPr/>
            </w:pPr>
            <w:r>
              <w:rPr>
                <w:color w:val="000000"/>
                <w:sz w:val="24"/>
                <w:szCs w:val="24"/>
              </w:rPr>
              <w:t>Запланированные мероприятия выполнены в полном объеме</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sz w:val="24"/>
                <w:szCs w:val="24"/>
              </w:rPr>
            </w:pPr>
            <w:r>
              <w:rPr>
                <w:color w:val="000000"/>
                <w:sz w:val="24"/>
                <w:szCs w:val="24"/>
              </w:rPr>
            </w:r>
          </w:p>
        </w:tc>
      </w:tr>
      <w:tr>
        <w:trPr/>
        <w:tc>
          <w:tcPr>
            <w:tcW w:w="709" w:type="dxa"/>
            <w:tcBorders>
              <w:left w:val="single" w:sz="4" w:space="0" w:color="000000"/>
              <w:bottom w:val="single" w:sz="4" w:space="0" w:color="000000"/>
            </w:tcBorders>
            <w:shd w:color="auto" w:fill="auto" w:val="clear"/>
          </w:tcPr>
          <w:p>
            <w:pPr>
              <w:pStyle w:val="ConsPlusCell"/>
              <w:widowControl w:val="false"/>
              <w:snapToGrid w:val="false"/>
              <w:rPr/>
            </w:pPr>
            <w:r>
              <w:rPr>
                <w:rFonts w:cs="Times New Roman" w:ascii="Times New Roman" w:hAnsi="Times New Roman"/>
                <w:color w:val="000000"/>
                <w:sz w:val="24"/>
                <w:szCs w:val="24"/>
              </w:rPr>
              <w:t>6.</w:t>
            </w:r>
          </w:p>
        </w:tc>
        <w:tc>
          <w:tcPr>
            <w:tcW w:w="2125" w:type="dxa"/>
            <w:tcBorders>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Мероприятие 1.2.4. Адаптация для инвалидов и других маломобильных групп населения муниципальных учреждений дошкольного образования</w:t>
            </w:r>
          </w:p>
        </w:tc>
        <w:tc>
          <w:tcPr>
            <w:tcW w:w="1985" w:type="dxa"/>
            <w:tcBorders>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отдел образования Администрации Цимлянского района /заведующий И.В. Антипов</w:t>
            </w:r>
          </w:p>
        </w:tc>
        <w:tc>
          <w:tcPr>
            <w:tcW w:w="1276" w:type="dxa"/>
            <w:tcBorders>
              <w:left w:val="single" w:sz="4" w:space="0" w:color="000000"/>
              <w:bottom w:val="single" w:sz="4" w:space="0" w:color="000000"/>
            </w:tcBorders>
            <w:shd w:color="auto" w:fill="auto" w:val="clear"/>
          </w:tcPr>
          <w:p>
            <w:pPr>
              <w:pStyle w:val="Normal"/>
              <w:widowControl w:val="false"/>
              <w:jc w:val="center"/>
              <w:rPr/>
            </w:pPr>
            <w:r>
              <w:rPr>
                <w:color w:val="000000"/>
                <w:sz w:val="24"/>
                <w:szCs w:val="24"/>
              </w:rPr>
              <w:t>2021</w:t>
            </w:r>
          </w:p>
        </w:tc>
        <w:tc>
          <w:tcPr>
            <w:tcW w:w="1417" w:type="dxa"/>
            <w:tcBorders>
              <w:left w:val="single" w:sz="4" w:space="0" w:color="000000"/>
              <w:bottom w:val="single" w:sz="4" w:space="0" w:color="000000"/>
            </w:tcBorders>
            <w:shd w:color="auto" w:fill="auto" w:val="clear"/>
          </w:tcPr>
          <w:p>
            <w:pPr>
              <w:pStyle w:val="Normal"/>
              <w:widowControl w:val="false"/>
              <w:jc w:val="center"/>
              <w:rPr/>
            </w:pPr>
            <w:r>
              <w:rPr>
                <w:color w:val="000000"/>
                <w:sz w:val="24"/>
                <w:szCs w:val="24"/>
              </w:rPr>
              <w:t>01.04.2021</w:t>
            </w:r>
          </w:p>
        </w:tc>
        <w:tc>
          <w:tcPr>
            <w:tcW w:w="1560" w:type="dxa"/>
            <w:tcBorders>
              <w:left w:val="single" w:sz="4" w:space="0" w:color="000000"/>
              <w:bottom w:val="single" w:sz="4" w:space="0" w:color="000000"/>
            </w:tcBorders>
            <w:shd w:color="auto" w:fill="auto" w:val="clear"/>
          </w:tcPr>
          <w:p>
            <w:pPr>
              <w:pStyle w:val="Normal"/>
              <w:widowControl w:val="false"/>
              <w:jc w:val="center"/>
              <w:rPr/>
            </w:pPr>
            <w:r>
              <w:rPr>
                <w:color w:val="000000"/>
                <w:sz w:val="24"/>
                <w:szCs w:val="24"/>
              </w:rPr>
              <w:t>31.12.2021</w:t>
            </w:r>
          </w:p>
        </w:tc>
        <w:tc>
          <w:tcPr>
            <w:tcW w:w="2552" w:type="dxa"/>
            <w:tcBorders>
              <w:left w:val="single" w:sz="4" w:space="0" w:color="000000"/>
              <w:bottom w:val="single" w:sz="4" w:space="0" w:color="000000"/>
            </w:tcBorders>
            <w:shd w:color="auto" w:fill="auto" w:val="clear"/>
          </w:tcPr>
          <w:p>
            <w:pPr>
              <w:pStyle w:val="Normal"/>
              <w:widowControl w:val="false"/>
              <w:jc w:val="both"/>
              <w:rPr/>
            </w:pPr>
            <w:r>
              <w:rPr>
                <w:color w:val="000000"/>
                <w:sz w:val="24"/>
                <w:szCs w:val="24"/>
              </w:rPr>
              <w:t>Выполнение обязательств, предусмотренных муниципальными контрактами (договорами)</w:t>
            </w:r>
          </w:p>
        </w:tc>
        <w:tc>
          <w:tcPr>
            <w:tcW w:w="2693" w:type="dxa"/>
            <w:gridSpan w:val="2"/>
            <w:tcBorders>
              <w:left w:val="single" w:sz="4" w:space="0" w:color="000000"/>
              <w:bottom w:val="single" w:sz="4" w:space="0" w:color="000000"/>
            </w:tcBorders>
            <w:shd w:color="auto" w:fill="auto" w:val="clear"/>
          </w:tcPr>
          <w:p>
            <w:pPr>
              <w:pStyle w:val="Normal"/>
              <w:widowControl w:val="false"/>
              <w:tabs>
                <w:tab w:val="clear" w:pos="708"/>
                <w:tab w:val="left" w:pos="7875" w:leader="none"/>
              </w:tabs>
              <w:snapToGrid w:val="false"/>
              <w:jc w:val="both"/>
              <w:rPr/>
            </w:pPr>
            <w:r>
              <w:rPr>
                <w:color w:val="000000"/>
                <w:sz w:val="24"/>
                <w:szCs w:val="24"/>
              </w:rPr>
              <w:t>Запланированные мероприятия выполнены в полном объеме</w:t>
            </w:r>
          </w:p>
          <w:p>
            <w:pPr>
              <w:pStyle w:val="Normal"/>
              <w:widowControl w:val="false"/>
              <w:tabs>
                <w:tab w:val="clear" w:pos="708"/>
                <w:tab w:val="left" w:pos="7875" w:leader="none"/>
              </w:tabs>
              <w:snapToGrid w:val="false"/>
              <w:jc w:val="both"/>
              <w:rPr>
                <w:color w:val="000000"/>
              </w:rPr>
            </w:pPr>
            <w:r>
              <w:rPr>
                <w:color w:val="000000"/>
              </w:rPr>
            </w:r>
          </w:p>
        </w:tc>
        <w:tc>
          <w:tcPr>
            <w:tcW w:w="1274"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sz w:val="24"/>
                <w:szCs w:val="24"/>
              </w:rPr>
            </w:pPr>
            <w:r>
              <w:rPr>
                <w:color w:val="000000"/>
                <w:sz w:val="24"/>
                <w:szCs w:val="24"/>
              </w:rPr>
            </w:r>
          </w:p>
        </w:tc>
      </w:tr>
      <w:tr>
        <w:trPr>
          <w:trHeight w:val="217" w:hRule="atLeast"/>
        </w:trPr>
        <w:tc>
          <w:tcPr>
            <w:tcW w:w="709" w:type="dxa"/>
            <w:tcBorders>
              <w:left w:val="single" w:sz="4" w:space="0" w:color="000000"/>
              <w:bottom w:val="single" w:sz="4" w:space="0" w:color="000000"/>
            </w:tcBorders>
            <w:shd w:color="auto" w:fill="auto" w:val="clear"/>
          </w:tcPr>
          <w:p>
            <w:pPr>
              <w:pStyle w:val="Normal"/>
              <w:widowControl w:val="false"/>
              <w:rPr/>
            </w:pPr>
            <w:r>
              <w:rPr>
                <w:color w:val="000000"/>
                <w:sz w:val="24"/>
                <w:szCs w:val="24"/>
              </w:rPr>
              <w:t>7.</w:t>
            </w:r>
          </w:p>
        </w:tc>
        <w:tc>
          <w:tcPr>
            <w:tcW w:w="2125" w:type="dxa"/>
            <w:tcBorders>
              <w:left w:val="single" w:sz="4" w:space="0" w:color="000000"/>
              <w:bottom w:val="single" w:sz="4" w:space="0" w:color="000000"/>
            </w:tcBorders>
            <w:shd w:color="auto" w:fill="auto" w:val="clear"/>
          </w:tcPr>
          <w:p>
            <w:pPr>
              <w:pStyle w:val="Normal"/>
              <w:widowControl w:val="false"/>
              <w:jc w:val="both"/>
              <w:rPr/>
            </w:pPr>
            <w:r>
              <w:rPr>
                <w:color w:val="000000"/>
                <w:sz w:val="24"/>
                <w:szCs w:val="24"/>
              </w:rPr>
              <w:t>Контрольное событие муниципальной программы 1.2.1. Приобретение тактильных вывесок с азбукой Брайля в муниципальное бюджетное учреждение «Центра социального обслуживания граждан пожилого возраста и инвалидов» Цимлянского района , Цимлянский район х.Паршиков, ул.Мира, 4</w:t>
            </w:r>
          </w:p>
        </w:tc>
        <w:tc>
          <w:tcPr>
            <w:tcW w:w="1985" w:type="dxa"/>
            <w:tcBorders>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МБУ «ЦСО» ЦР/ директор</w:t>
            </w:r>
          </w:p>
          <w:p>
            <w:pPr>
              <w:pStyle w:val="ConsPlusCell"/>
              <w:widowControl w:val="false"/>
              <w:jc w:val="both"/>
              <w:rPr/>
            </w:pPr>
            <w:r>
              <w:rPr>
                <w:rFonts w:cs="Times New Roman" w:ascii="Times New Roman" w:hAnsi="Times New Roman"/>
                <w:color w:val="000000"/>
                <w:sz w:val="24"/>
                <w:szCs w:val="24"/>
              </w:rPr>
              <w:t>С.Б.Погосян/</w:t>
            </w:r>
          </w:p>
        </w:tc>
        <w:tc>
          <w:tcPr>
            <w:tcW w:w="1276" w:type="dxa"/>
            <w:tcBorders>
              <w:left w:val="single" w:sz="4" w:space="0" w:color="000000"/>
              <w:bottom w:val="single" w:sz="4" w:space="0" w:color="000000"/>
            </w:tcBorders>
            <w:shd w:color="auto" w:fill="auto" w:val="clear"/>
          </w:tcPr>
          <w:p>
            <w:pPr>
              <w:pStyle w:val="Normal"/>
              <w:widowControl w:val="false"/>
              <w:jc w:val="center"/>
              <w:rPr/>
            </w:pPr>
            <w:r>
              <w:rPr>
                <w:color w:val="000000"/>
                <w:sz w:val="24"/>
                <w:szCs w:val="24"/>
              </w:rPr>
              <w:t>2021</w:t>
            </w:r>
          </w:p>
        </w:tc>
        <w:tc>
          <w:tcPr>
            <w:tcW w:w="1417" w:type="dxa"/>
            <w:tcBorders>
              <w:left w:val="single" w:sz="4" w:space="0" w:color="000000"/>
              <w:bottom w:val="single" w:sz="4" w:space="0" w:color="000000"/>
            </w:tcBorders>
            <w:shd w:color="auto" w:fill="auto" w:val="clear"/>
          </w:tcPr>
          <w:p>
            <w:pPr>
              <w:pStyle w:val="Normal"/>
              <w:widowControl w:val="false"/>
              <w:jc w:val="center"/>
              <w:rPr/>
            </w:pPr>
            <w:r>
              <w:rPr>
                <w:color w:val="000000"/>
                <w:sz w:val="24"/>
                <w:szCs w:val="24"/>
              </w:rPr>
              <w:t>Х</w:t>
            </w:r>
          </w:p>
        </w:tc>
        <w:tc>
          <w:tcPr>
            <w:tcW w:w="1560" w:type="dxa"/>
            <w:tcBorders>
              <w:left w:val="single" w:sz="4" w:space="0" w:color="000000"/>
              <w:bottom w:val="single" w:sz="4" w:space="0" w:color="000000"/>
            </w:tcBorders>
            <w:shd w:color="auto" w:fill="auto" w:val="clear"/>
          </w:tcPr>
          <w:p>
            <w:pPr>
              <w:pStyle w:val="Normal"/>
              <w:widowControl w:val="false"/>
              <w:jc w:val="center"/>
              <w:rPr/>
            </w:pPr>
            <w:r>
              <w:rPr>
                <w:color w:val="000000"/>
                <w:sz w:val="24"/>
                <w:szCs w:val="24"/>
              </w:rPr>
              <w:t>31.12.2021</w:t>
            </w:r>
          </w:p>
        </w:tc>
        <w:tc>
          <w:tcPr>
            <w:tcW w:w="2552" w:type="dxa"/>
            <w:tcBorders>
              <w:left w:val="single" w:sz="4" w:space="0" w:color="000000"/>
              <w:bottom w:val="single" w:sz="4" w:space="0" w:color="000000"/>
            </w:tcBorders>
            <w:shd w:color="auto" w:fill="auto" w:val="clear"/>
          </w:tcPr>
          <w:p>
            <w:pPr>
              <w:pStyle w:val="Normal"/>
              <w:widowControl w:val="false"/>
              <w:jc w:val="both"/>
              <w:rPr/>
            </w:pPr>
            <w:r>
              <w:rPr>
                <w:color w:val="000000"/>
                <w:sz w:val="24"/>
                <w:szCs w:val="24"/>
              </w:rPr>
              <w:t>Выполнение обязательств, предусмотренных муниципальными контрактами (договорами)</w:t>
            </w:r>
          </w:p>
        </w:tc>
        <w:tc>
          <w:tcPr>
            <w:tcW w:w="2693" w:type="dxa"/>
            <w:gridSpan w:val="2"/>
            <w:tcBorders>
              <w:left w:val="single" w:sz="4" w:space="0" w:color="000000"/>
              <w:bottom w:val="single" w:sz="4" w:space="0" w:color="000000"/>
            </w:tcBorders>
            <w:shd w:color="auto" w:fill="auto" w:val="clear"/>
          </w:tcPr>
          <w:p>
            <w:pPr>
              <w:pStyle w:val="NoSpacing"/>
              <w:widowControl w:val="false"/>
              <w:jc w:val="both"/>
              <w:rPr/>
            </w:pPr>
            <w:r>
              <w:rPr>
                <w:rFonts w:cs="Times New Roman"/>
                <w:color w:val="000000"/>
                <w:sz w:val="24"/>
                <w:szCs w:val="24"/>
              </w:rPr>
              <w:t>Приобретены тактильные вывески с азбукой Брайля для социально-реабилитационного отделения Цимлянский р-н, х. Паршиков, ул. Мира</w:t>
            </w:r>
          </w:p>
        </w:tc>
        <w:tc>
          <w:tcPr>
            <w:tcW w:w="1274"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sz w:val="24"/>
                <w:szCs w:val="24"/>
              </w:rPr>
            </w:pPr>
            <w:r>
              <w:rPr>
                <w:color w:val="000000"/>
                <w:sz w:val="24"/>
                <w:szCs w:val="24"/>
              </w:rPr>
            </w:r>
          </w:p>
        </w:tc>
      </w:tr>
      <w:tr>
        <w:trPr>
          <w:trHeight w:val="217" w:hRule="atLeast"/>
        </w:trPr>
        <w:tc>
          <w:tcPr>
            <w:tcW w:w="709" w:type="dxa"/>
            <w:tcBorders>
              <w:top w:val="single" w:sz="4" w:space="0" w:color="000000"/>
              <w:left w:val="single" w:sz="4" w:space="0" w:color="000000"/>
              <w:bottom w:val="single" w:sz="4" w:space="0" w:color="000000"/>
            </w:tcBorders>
            <w:shd w:color="auto" w:fill="auto" w:val="clear"/>
          </w:tcPr>
          <w:p>
            <w:pPr>
              <w:pStyle w:val="Normal"/>
              <w:widowControl w:val="false"/>
              <w:rPr/>
            </w:pPr>
            <w:r>
              <w:rPr>
                <w:color w:val="000000"/>
                <w:sz w:val="24"/>
                <w:szCs w:val="24"/>
              </w:rPr>
              <w:t>8.</w:t>
            </w:r>
          </w:p>
        </w:tc>
        <w:tc>
          <w:tcPr>
            <w:tcW w:w="2125" w:type="dxa"/>
            <w:tcBorders>
              <w:top w:val="single" w:sz="4" w:space="0" w:color="000000"/>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Контрольное событие муниципальной программы 1.2.2.</w:t>
            </w:r>
            <w:r>
              <w:rPr>
                <w:rFonts w:cs="Times New Roman" w:ascii="Times New Roman" w:hAnsi="Times New Roman"/>
                <w:b/>
                <w:color w:val="000000"/>
                <w:sz w:val="24"/>
                <w:szCs w:val="24"/>
              </w:rPr>
              <w:t xml:space="preserve"> </w:t>
            </w:r>
            <w:r>
              <w:rPr>
                <w:rFonts w:cs="Times New Roman" w:ascii="Times New Roman" w:hAnsi="Times New Roman"/>
                <w:color w:val="000000"/>
                <w:sz w:val="24"/>
                <w:szCs w:val="24"/>
              </w:rPr>
              <w:t>Приобретение тактильных вывесок с азбукой Брайля продукции для муниципальных учреждений культуры Цимлянского района «Цимлянская межпоселенческая библиотека», г.Цимлянск, ул.Ленина, 15, детская школа искусств, г.Цимляск, ул.Советская, 11</w:t>
            </w:r>
          </w:p>
        </w:tc>
        <w:tc>
          <w:tcPr>
            <w:tcW w:w="1985" w:type="dxa"/>
            <w:tcBorders>
              <w:top w:val="single" w:sz="4" w:space="0" w:color="000000"/>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отдел культуры Администрации Цимлянского района/         заведующий Л.М. Степанова</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2021</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Х</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31.12.2021</w:t>
            </w:r>
          </w:p>
        </w:tc>
        <w:tc>
          <w:tcPr>
            <w:tcW w:w="2552" w:type="dxa"/>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pPr>
            <w:r>
              <w:rPr>
                <w:rFonts w:cs="Times New Roman" w:ascii="Times New Roman" w:hAnsi="Times New Roman"/>
                <w:color w:val="000000"/>
                <w:sz w:val="24"/>
                <w:szCs w:val="24"/>
              </w:rPr>
              <w:t>Выполнение обязательств, предусмотренных муниципальными контрактами (договорами)</w:t>
            </w:r>
          </w:p>
        </w:tc>
        <w:tc>
          <w:tcPr>
            <w:tcW w:w="2693" w:type="dxa"/>
            <w:gridSpan w:val="2"/>
            <w:tcBorders>
              <w:top w:val="single" w:sz="4" w:space="0" w:color="000000"/>
              <w:left w:val="single" w:sz="4" w:space="0" w:color="000000"/>
              <w:bottom w:val="single" w:sz="4" w:space="0" w:color="000000"/>
            </w:tcBorders>
            <w:shd w:color="auto" w:fill="auto" w:val="clear"/>
          </w:tcPr>
          <w:p>
            <w:pPr>
              <w:pStyle w:val="NoSpacing"/>
              <w:widowControl w:val="false"/>
              <w:tabs>
                <w:tab w:val="clear" w:pos="708"/>
                <w:tab w:val="left" w:pos="7875" w:leader="none"/>
              </w:tabs>
              <w:jc w:val="both"/>
              <w:rPr/>
            </w:pPr>
            <w:r>
              <w:rPr>
                <w:rFonts w:cs="Times New Roman"/>
                <w:color w:val="000000"/>
                <w:sz w:val="24"/>
                <w:szCs w:val="24"/>
              </w:rPr>
              <w:t>Приобретены тактильные вывески с азбукой Брайля для  муниципальных бюджетных учреждений культуры Цимлянского района «Цимлянская межпоселенческая библиотека» г.Цимлянск, ул.Ленина, 15, детская школа искусств, г.Цимлянск, ул.Советская, 11</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sz w:val="24"/>
                <w:szCs w:val="24"/>
              </w:rPr>
            </w:pPr>
            <w:r>
              <w:rPr>
                <w:color w:val="000000"/>
                <w:sz w:val="24"/>
                <w:szCs w:val="24"/>
              </w:rPr>
            </w:r>
          </w:p>
        </w:tc>
      </w:tr>
      <w:tr>
        <w:trPr>
          <w:trHeight w:val="217" w:hRule="atLeast"/>
        </w:trPr>
        <w:tc>
          <w:tcPr>
            <w:tcW w:w="709"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pPr>
            <w:r>
              <w:rPr>
                <w:color w:val="000000"/>
                <w:sz w:val="24"/>
                <w:szCs w:val="24"/>
              </w:rPr>
              <w:t>9.</w:t>
            </w:r>
          </w:p>
        </w:tc>
        <w:tc>
          <w:tcPr>
            <w:tcW w:w="2125" w:type="dxa"/>
            <w:tcBorders>
              <w:top w:val="single" w:sz="4" w:space="0" w:color="000000"/>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Контрольное событие муниципальной программы 1.2.3. Приобретение тактильных вывесок с азбукой Брайля, мнемосхемы для отдела ЗАГС г.Цимлянск, ул.Ленина, 15</w:t>
            </w:r>
          </w:p>
        </w:tc>
        <w:tc>
          <w:tcPr>
            <w:tcW w:w="1985" w:type="dxa"/>
            <w:tcBorders>
              <w:top w:val="single" w:sz="4" w:space="0" w:color="000000"/>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Администрация Цимлянского района/ управляющий делами А.В. Кулик</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2021</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Х</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31.12.2021</w:t>
            </w:r>
          </w:p>
        </w:tc>
        <w:tc>
          <w:tcPr>
            <w:tcW w:w="2552" w:type="dxa"/>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pPr>
            <w:r>
              <w:rPr>
                <w:rFonts w:cs="Times New Roman" w:ascii="Times New Roman" w:hAnsi="Times New Roman"/>
                <w:color w:val="000000"/>
                <w:sz w:val="24"/>
                <w:szCs w:val="24"/>
                <w:lang w:eastAsia="ru-RU"/>
              </w:rPr>
              <w:t>Выполнение обязательств, предусмотренных муниципальными контрактами (договорами)</w:t>
            </w:r>
          </w:p>
        </w:tc>
        <w:tc>
          <w:tcPr>
            <w:tcW w:w="2693" w:type="dxa"/>
            <w:gridSpan w:val="2"/>
            <w:tcBorders>
              <w:top w:val="single" w:sz="4" w:space="0" w:color="000000"/>
              <w:left w:val="single" w:sz="4" w:space="0" w:color="000000"/>
              <w:bottom w:val="single" w:sz="4" w:space="0" w:color="000000"/>
            </w:tcBorders>
            <w:shd w:color="auto" w:fill="auto" w:val="clear"/>
          </w:tcPr>
          <w:p>
            <w:pPr>
              <w:pStyle w:val="ConsPlusCell"/>
              <w:widowControl w:val="false"/>
              <w:snapToGrid w:val="false"/>
              <w:jc w:val="both"/>
              <w:rPr/>
            </w:pPr>
            <w:r>
              <w:rPr>
                <w:rFonts w:cs="Times New Roman" w:ascii="Times New Roman" w:hAnsi="Times New Roman"/>
                <w:color w:val="000000"/>
                <w:sz w:val="24"/>
                <w:szCs w:val="24"/>
                <w:lang w:eastAsia="ru-RU"/>
              </w:rPr>
              <w:t>Приобретены тактильные вывески азбукой Брайля, мнемосхема для ЗАГС г.Цимлянск, ул.Ленина, 15</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napToGrid w:val="false"/>
              <w:jc w:val="center"/>
              <w:rPr>
                <w:rFonts w:ascii="Times New Roman" w:hAnsi="Times New Roman" w:cs="Times New Roman"/>
                <w:color w:val="000000"/>
                <w:sz w:val="24"/>
                <w:szCs w:val="32"/>
              </w:rPr>
            </w:pPr>
            <w:r>
              <w:rPr>
                <w:rFonts w:cs="Times New Roman"/>
                <w:color w:val="000000"/>
                <w:sz w:val="24"/>
                <w:szCs w:val="32"/>
              </w:rPr>
            </w:r>
          </w:p>
        </w:tc>
      </w:tr>
      <w:tr>
        <w:trPr>
          <w:trHeight w:val="217" w:hRule="atLeast"/>
        </w:trPr>
        <w:tc>
          <w:tcPr>
            <w:tcW w:w="709" w:type="dxa"/>
            <w:tcBorders>
              <w:left w:val="single" w:sz="4" w:space="0" w:color="000000"/>
              <w:bottom w:val="single" w:sz="4" w:space="0" w:color="000000"/>
            </w:tcBorders>
            <w:shd w:color="auto" w:fill="auto" w:val="clear"/>
          </w:tcPr>
          <w:p>
            <w:pPr>
              <w:pStyle w:val="Normal"/>
              <w:widowControl w:val="false"/>
              <w:rPr/>
            </w:pPr>
            <w:r>
              <w:rPr>
                <w:color w:val="000000"/>
                <w:sz w:val="24"/>
                <w:szCs w:val="24"/>
              </w:rPr>
              <w:t>10.</w:t>
            </w:r>
          </w:p>
        </w:tc>
        <w:tc>
          <w:tcPr>
            <w:tcW w:w="2125" w:type="dxa"/>
            <w:tcBorders>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Контрольное событие муниципальной программы 1.2.4</w:t>
            </w:r>
            <w:r>
              <w:rPr>
                <w:rFonts w:cs="Times New Roman" w:ascii="Times New Roman" w:hAnsi="Times New Roman"/>
                <w:b/>
                <w:color w:val="000000"/>
                <w:sz w:val="24"/>
                <w:szCs w:val="24"/>
              </w:rPr>
              <w:t xml:space="preserve">. </w:t>
            </w:r>
            <w:r>
              <w:rPr>
                <w:rFonts w:cs="Times New Roman" w:ascii="Times New Roman" w:hAnsi="Times New Roman"/>
                <w:color w:val="000000"/>
                <w:sz w:val="24"/>
                <w:szCs w:val="24"/>
              </w:rPr>
              <w:t>Приобретение тактильных вывесок с азбукой Брайля для детских садов «Красная шапочка» ст.Калининская, ул.Молодежная, 24 и «Журавлик», х.Антонов, ул.Центральная, 22</w:t>
            </w:r>
          </w:p>
        </w:tc>
        <w:tc>
          <w:tcPr>
            <w:tcW w:w="1985" w:type="dxa"/>
            <w:tcBorders>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отдел образования Администрации Цимлянского района/заведующий отделом И.В. Антипов</w:t>
            </w:r>
          </w:p>
        </w:tc>
        <w:tc>
          <w:tcPr>
            <w:tcW w:w="1276" w:type="dxa"/>
            <w:tcBorders>
              <w:left w:val="single" w:sz="4" w:space="0" w:color="000000"/>
              <w:bottom w:val="single" w:sz="4" w:space="0" w:color="000000"/>
            </w:tcBorders>
            <w:shd w:color="auto" w:fill="auto" w:val="clear"/>
          </w:tcPr>
          <w:p>
            <w:pPr>
              <w:pStyle w:val="Normal"/>
              <w:widowControl w:val="false"/>
              <w:jc w:val="center"/>
              <w:rPr/>
            </w:pPr>
            <w:r>
              <w:rPr>
                <w:color w:val="000000"/>
                <w:sz w:val="24"/>
                <w:szCs w:val="24"/>
              </w:rPr>
              <w:t>2021</w:t>
            </w:r>
          </w:p>
        </w:tc>
        <w:tc>
          <w:tcPr>
            <w:tcW w:w="1417" w:type="dxa"/>
            <w:tcBorders>
              <w:left w:val="single" w:sz="4" w:space="0" w:color="000000"/>
              <w:bottom w:val="single" w:sz="4" w:space="0" w:color="000000"/>
            </w:tcBorders>
            <w:shd w:color="auto" w:fill="auto" w:val="clear"/>
          </w:tcPr>
          <w:p>
            <w:pPr>
              <w:pStyle w:val="Normal"/>
              <w:widowControl w:val="false"/>
              <w:jc w:val="center"/>
              <w:rPr/>
            </w:pPr>
            <w:r>
              <w:rPr>
                <w:color w:val="000000"/>
                <w:sz w:val="24"/>
                <w:szCs w:val="24"/>
              </w:rPr>
              <w:t>Х</w:t>
            </w:r>
          </w:p>
        </w:tc>
        <w:tc>
          <w:tcPr>
            <w:tcW w:w="1560" w:type="dxa"/>
            <w:tcBorders>
              <w:left w:val="single" w:sz="4" w:space="0" w:color="000000"/>
              <w:bottom w:val="single" w:sz="4" w:space="0" w:color="000000"/>
            </w:tcBorders>
            <w:shd w:color="auto" w:fill="auto" w:val="clear"/>
          </w:tcPr>
          <w:p>
            <w:pPr>
              <w:pStyle w:val="Normal"/>
              <w:widowControl w:val="false"/>
              <w:jc w:val="center"/>
              <w:rPr/>
            </w:pPr>
            <w:r>
              <w:rPr>
                <w:color w:val="000000"/>
                <w:sz w:val="24"/>
                <w:szCs w:val="24"/>
              </w:rPr>
              <w:t>31.12.2021</w:t>
            </w:r>
          </w:p>
        </w:tc>
        <w:tc>
          <w:tcPr>
            <w:tcW w:w="2552" w:type="dxa"/>
            <w:tcBorders>
              <w:left w:val="single" w:sz="4" w:space="0" w:color="000000"/>
              <w:bottom w:val="single" w:sz="4" w:space="0" w:color="000000"/>
            </w:tcBorders>
            <w:shd w:color="auto" w:fill="auto" w:val="clear"/>
          </w:tcPr>
          <w:p>
            <w:pPr>
              <w:pStyle w:val="ConsPlusCell"/>
              <w:widowControl w:val="false"/>
              <w:snapToGrid w:val="false"/>
              <w:jc w:val="both"/>
              <w:rPr/>
            </w:pPr>
            <w:r>
              <w:rPr>
                <w:rFonts w:cs="Times New Roman" w:ascii="Times New Roman" w:hAnsi="Times New Roman"/>
                <w:color w:val="000000"/>
                <w:sz w:val="24"/>
                <w:szCs w:val="24"/>
              </w:rPr>
              <w:t>Приобретение тактильных вывесок с азбукой Брайля для детских садов «Красная шапочка» ст.Калининская, ул.Молодежная, 24 и «Журавлик», х.Антонов, ул.Центральная, 22</w:t>
            </w:r>
          </w:p>
        </w:tc>
        <w:tc>
          <w:tcPr>
            <w:tcW w:w="2693" w:type="dxa"/>
            <w:gridSpan w:val="2"/>
            <w:tcBorders>
              <w:left w:val="single" w:sz="4" w:space="0" w:color="000000"/>
              <w:bottom w:val="single" w:sz="4" w:space="0" w:color="000000"/>
            </w:tcBorders>
            <w:shd w:color="auto" w:fill="auto" w:val="clear"/>
          </w:tcPr>
          <w:p>
            <w:pPr>
              <w:pStyle w:val="Normal"/>
              <w:widowControl w:val="false"/>
              <w:tabs>
                <w:tab w:val="clear" w:pos="708"/>
                <w:tab w:val="left" w:pos="7875" w:leader="none"/>
              </w:tabs>
              <w:snapToGrid w:val="false"/>
              <w:jc w:val="both"/>
              <w:rPr/>
            </w:pPr>
            <w:r>
              <w:rPr>
                <w:color w:val="000000"/>
                <w:sz w:val="24"/>
                <w:szCs w:val="24"/>
              </w:rPr>
              <w:t>Изготовлены и размещены информационные схемы, вывески с названием организаций, графиком работы, планом здания, выполненных шрифтом Брайля для 2 дошкольных учреждений</w:t>
            </w:r>
          </w:p>
        </w:tc>
        <w:tc>
          <w:tcPr>
            <w:tcW w:w="1274" w:type="dxa"/>
            <w:tcBorders>
              <w:left w:val="single" w:sz="4" w:space="0" w:color="000000"/>
              <w:bottom w:val="single" w:sz="4" w:space="0" w:color="000000"/>
              <w:right w:val="single" w:sz="4" w:space="0" w:color="000000"/>
            </w:tcBorders>
            <w:shd w:color="auto" w:fill="auto" w:val="clear"/>
          </w:tcPr>
          <w:p>
            <w:pPr>
              <w:pStyle w:val="NoSpacing"/>
              <w:widowControl w:val="false"/>
              <w:snapToGrid w:val="false"/>
              <w:jc w:val="center"/>
              <w:rPr>
                <w:rFonts w:ascii="Times New Roman" w:hAnsi="Times New Roman" w:cs="Times New Roman"/>
                <w:color w:val="000000"/>
                <w:sz w:val="24"/>
                <w:szCs w:val="32"/>
              </w:rPr>
            </w:pPr>
            <w:r>
              <w:rPr>
                <w:rFonts w:cs="Times New Roman"/>
                <w:color w:val="000000"/>
                <w:sz w:val="24"/>
                <w:szCs w:val="32"/>
              </w:rPr>
            </w:r>
          </w:p>
        </w:tc>
      </w:tr>
      <w:tr>
        <w:trPr>
          <w:trHeight w:val="217" w:hRule="atLeast"/>
        </w:trPr>
        <w:tc>
          <w:tcPr>
            <w:tcW w:w="15591"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pPr>
            <w:r>
              <w:rPr>
                <w:color w:val="000000"/>
                <w:sz w:val="24"/>
                <w:szCs w:val="24"/>
              </w:rPr>
              <w:t>Подпрограмма 2. «Социальная интеграция инвалидов и других маломобильных групп населения»выполнение в полном объеме социальных обязательств государства перед инвалидами, усиление их социальной поддержки</w:t>
            </w:r>
          </w:p>
        </w:tc>
      </w:tr>
      <w:tr>
        <w:trPr/>
        <w:tc>
          <w:tcPr>
            <w:tcW w:w="709" w:type="dxa"/>
            <w:tcBorders>
              <w:top w:val="single" w:sz="4" w:space="0" w:color="000000"/>
              <w:left w:val="single" w:sz="4" w:space="0" w:color="000000"/>
              <w:bottom w:val="single" w:sz="4" w:space="0" w:color="000000"/>
            </w:tcBorders>
            <w:shd w:color="auto" w:fill="auto" w:val="clear"/>
          </w:tcPr>
          <w:p>
            <w:pPr>
              <w:pStyle w:val="Normal"/>
              <w:widowControl w:val="false"/>
              <w:rPr/>
            </w:pPr>
            <w:r>
              <w:rPr>
                <w:color w:val="000000"/>
                <w:sz w:val="24"/>
                <w:szCs w:val="24"/>
              </w:rPr>
              <w:t>11.</w:t>
            </w:r>
          </w:p>
        </w:tc>
        <w:tc>
          <w:tcPr>
            <w:tcW w:w="2125" w:type="dxa"/>
            <w:tcBorders>
              <w:top w:val="single" w:sz="4" w:space="0" w:color="000000"/>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Основное мероприятие  2.1 . Обеспечение инвалидов с заболеваниями опорно-двигательного аппарата      техническими  средствами реабилитации</w:t>
            </w:r>
          </w:p>
        </w:tc>
        <w:tc>
          <w:tcPr>
            <w:tcW w:w="1985"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УСЗН МО «Цимлянский район»/зам. начальника      Н.В. Мец</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2021</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09.01.2021</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31.12.2021</w:t>
            </w:r>
          </w:p>
        </w:tc>
        <w:tc>
          <w:tcPr>
            <w:tcW w:w="255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Выполнение в полном объеме социальных обязательств государства перед инвалидами, усиление их социальной поддержки</w:t>
            </w:r>
          </w:p>
        </w:tc>
        <w:tc>
          <w:tcPr>
            <w:tcW w:w="2654" w:type="dxa"/>
            <w:tcBorders>
              <w:top w:val="single" w:sz="4" w:space="0" w:color="000000"/>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Предоставлены средства реабилитации согласно областной очереди</w:t>
            </w:r>
          </w:p>
        </w:tc>
        <w:tc>
          <w:tcPr>
            <w:tcW w:w="131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color w:val="000000"/>
                <w:sz w:val="24"/>
                <w:szCs w:val="24"/>
              </w:rPr>
            </w:pPr>
            <w:r>
              <w:rPr>
                <w:color w:val="000000"/>
                <w:sz w:val="24"/>
                <w:szCs w:val="24"/>
              </w:rPr>
            </w:r>
          </w:p>
        </w:tc>
      </w:tr>
      <w:tr>
        <w:trPr>
          <w:trHeight w:val="918" w:hRule="atLeast"/>
        </w:trPr>
        <w:tc>
          <w:tcPr>
            <w:tcW w:w="709"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12.</w:t>
            </w:r>
          </w:p>
        </w:tc>
        <w:tc>
          <w:tcPr>
            <w:tcW w:w="2125" w:type="dxa"/>
            <w:tcBorders>
              <w:top w:val="single" w:sz="4" w:space="0" w:color="000000"/>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Основное мероприятие  2.2. Обеспечение инвалидов   по зрению       техническими  средствами реабилитации</w:t>
            </w:r>
          </w:p>
        </w:tc>
        <w:tc>
          <w:tcPr>
            <w:tcW w:w="1985"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УСЗН МО «Цимлянский район»/зам. начальника      Н.В. Мец</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2021</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09.01.2021</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31.12.2021</w:t>
            </w:r>
          </w:p>
        </w:tc>
        <w:tc>
          <w:tcPr>
            <w:tcW w:w="255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Выполнение в полном объеме социальных обязательств государства перед инвалидами, усиление их социальной поддержки</w:t>
            </w:r>
          </w:p>
        </w:tc>
        <w:tc>
          <w:tcPr>
            <w:tcW w:w="2654" w:type="dxa"/>
            <w:tcBorders>
              <w:top w:val="single" w:sz="4" w:space="0" w:color="000000"/>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Предоставлены средства реабилитации согласно областной очереди</w:t>
            </w:r>
          </w:p>
        </w:tc>
        <w:tc>
          <w:tcPr>
            <w:tcW w:w="131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sz w:val="24"/>
                <w:szCs w:val="24"/>
              </w:rPr>
            </w:pPr>
            <w:r>
              <w:rPr>
                <w:color w:val="000000"/>
                <w:sz w:val="24"/>
                <w:szCs w:val="24"/>
              </w:rPr>
            </w:r>
          </w:p>
        </w:tc>
      </w:tr>
      <w:tr>
        <w:trPr>
          <w:trHeight w:val="416" w:hRule="atLeast"/>
        </w:trPr>
        <w:tc>
          <w:tcPr>
            <w:tcW w:w="709"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13.</w:t>
            </w:r>
          </w:p>
        </w:tc>
        <w:tc>
          <w:tcPr>
            <w:tcW w:w="2125" w:type="dxa"/>
            <w:tcBorders>
              <w:top w:val="single" w:sz="4" w:space="0" w:color="000000"/>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Основное мероприятие 2.3. Создание информационной доступности для инвалидов и других маломобильных групп населения, проведение совещаний, семинаров, «круглых столов», конференций, декады инвалидов по проблемам инвалидов</w:t>
            </w:r>
          </w:p>
        </w:tc>
        <w:tc>
          <w:tcPr>
            <w:tcW w:w="1985"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УСЗН МО «Цимлянский район»/зам. начальника      Н.В. Мец</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2021</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09.01.2021</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31.12.2021</w:t>
            </w:r>
          </w:p>
        </w:tc>
        <w:tc>
          <w:tcPr>
            <w:tcW w:w="255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rFonts w:eastAsia="Calibri"/>
                <w:color w:val="000000"/>
                <w:sz w:val="24"/>
                <w:szCs w:val="24"/>
              </w:rPr>
              <w:t xml:space="preserve">Повышение культурного развития, </w:t>
            </w:r>
            <w:r>
              <w:rPr>
                <w:color w:val="000000"/>
                <w:sz w:val="24"/>
                <w:szCs w:val="24"/>
              </w:rPr>
              <w:t>привлечение внимания общественности к проблемам инвалид</w:t>
            </w:r>
          </w:p>
        </w:tc>
        <w:tc>
          <w:tcPr>
            <w:tcW w:w="2654" w:type="dxa"/>
            <w:tcBorders>
              <w:top w:val="single" w:sz="4" w:space="0" w:color="000000"/>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Запланированные мероприятия выполнены в полном объеме</w:t>
            </w:r>
          </w:p>
          <w:p>
            <w:pPr>
              <w:pStyle w:val="ConsPlusCell"/>
              <w:widowControl w:val="false"/>
              <w:jc w:val="both"/>
              <w:rPr>
                <w:rFonts w:ascii="Times New Roman" w:hAnsi="Times New Roman" w:cs="Times New Roman"/>
                <w:color w:val="000000"/>
                <w:sz w:val="24"/>
                <w:szCs w:val="24"/>
              </w:rPr>
            </w:pPr>
            <w:r>
              <w:rPr/>
            </w:r>
          </w:p>
        </w:tc>
        <w:tc>
          <w:tcPr>
            <w:tcW w:w="131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sz w:val="24"/>
                <w:szCs w:val="24"/>
              </w:rPr>
            </w:pPr>
            <w:r>
              <w:rPr>
                <w:color w:val="000000"/>
                <w:sz w:val="24"/>
                <w:szCs w:val="24"/>
              </w:rPr>
            </w:r>
          </w:p>
        </w:tc>
      </w:tr>
      <w:tr>
        <w:trPr>
          <w:trHeight w:val="918" w:hRule="atLeast"/>
        </w:trPr>
        <w:tc>
          <w:tcPr>
            <w:tcW w:w="709"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14.</w:t>
            </w:r>
          </w:p>
        </w:tc>
        <w:tc>
          <w:tcPr>
            <w:tcW w:w="2125" w:type="dxa"/>
            <w:tcBorders>
              <w:top w:val="single" w:sz="4" w:space="0" w:color="000000"/>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Контрольное событие 2.1. обеспечение инвалидов с заболеванием опорно-двигательного аппарата техническими средствами реабилитации</w:t>
            </w:r>
          </w:p>
        </w:tc>
        <w:tc>
          <w:tcPr>
            <w:tcW w:w="1985"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УСЗН МО «Цимлянский район»/зам. начальника      Н.В. Мец</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2021</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Х</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31.12.2021</w:t>
            </w:r>
          </w:p>
        </w:tc>
        <w:tc>
          <w:tcPr>
            <w:tcW w:w="255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Предоставление технических средств реабилитации согласно очереди</w:t>
            </w:r>
          </w:p>
        </w:tc>
        <w:tc>
          <w:tcPr>
            <w:tcW w:w="2654"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19 инвалидами предоставлены 21 средство реабилитации</w:t>
            </w:r>
          </w:p>
        </w:tc>
        <w:tc>
          <w:tcPr>
            <w:tcW w:w="131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sz w:val="24"/>
                <w:szCs w:val="24"/>
              </w:rPr>
            </w:pPr>
            <w:r>
              <w:rPr>
                <w:color w:val="000000"/>
                <w:sz w:val="24"/>
                <w:szCs w:val="24"/>
              </w:rPr>
            </w:r>
          </w:p>
        </w:tc>
      </w:tr>
      <w:tr>
        <w:trPr>
          <w:trHeight w:val="918"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color w:val="000000"/>
                <w:sz w:val="24"/>
                <w:szCs w:val="24"/>
              </w:rPr>
              <w:t>15.</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Контрольное событие 2.2. Обеспечение инвалидов по зрению техническими средствами реабилитации</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4"/>
                <w:szCs w:val="24"/>
              </w:rPr>
              <w:t>УСЗН МО «Цимлянский район»/зам. начальника      Н.В. Мец</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color w:val="000000"/>
                <w:sz w:val="24"/>
                <w:szCs w:val="24"/>
              </w:rPr>
              <w:t>2021</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color w:val="000000"/>
                <w:sz w:val="24"/>
                <w:szCs w:val="24"/>
              </w:rPr>
              <w:t>Х</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color w:val="000000"/>
                <w:sz w:val="24"/>
                <w:szCs w:val="24"/>
              </w:rPr>
              <w:t>31.12.2021</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4"/>
                <w:szCs w:val="24"/>
              </w:rPr>
              <w:t>Предоставление технических средств реабилитации согласно очереди</w:t>
            </w:r>
          </w:p>
        </w:tc>
        <w:tc>
          <w:tcPr>
            <w:tcW w:w="265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29 инвалидами предоставлены 38 средств реабилитации</w:t>
            </w:r>
          </w:p>
        </w:tc>
        <w:tc>
          <w:tcPr>
            <w:tcW w:w="131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sz w:val="24"/>
                <w:szCs w:val="24"/>
              </w:rPr>
            </w:pPr>
            <w:r>
              <w:rPr>
                <w:color w:val="000000"/>
                <w:sz w:val="24"/>
                <w:szCs w:val="24"/>
              </w:rPr>
            </w:r>
          </w:p>
        </w:tc>
      </w:tr>
      <w:tr>
        <w:trPr>
          <w:trHeight w:val="918" w:hRule="atLeast"/>
        </w:trPr>
        <w:tc>
          <w:tcPr>
            <w:tcW w:w="709"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16.</w:t>
            </w:r>
          </w:p>
        </w:tc>
        <w:tc>
          <w:tcPr>
            <w:tcW w:w="2125" w:type="dxa"/>
            <w:tcBorders>
              <w:top w:val="single" w:sz="4" w:space="0" w:color="000000"/>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Контрольное событие 2.3.</w:t>
            </w:r>
            <w:r>
              <w:rPr>
                <w:rFonts w:cs="Times New Roman" w:ascii="Times New Roman" w:hAnsi="Times New Roman"/>
                <w:b/>
                <w:color w:val="000000"/>
                <w:sz w:val="24"/>
                <w:szCs w:val="24"/>
              </w:rPr>
              <w:t xml:space="preserve"> </w:t>
            </w:r>
            <w:r>
              <w:rPr>
                <w:rFonts w:cs="Times New Roman" w:ascii="Times New Roman" w:hAnsi="Times New Roman"/>
                <w:color w:val="000000"/>
                <w:sz w:val="24"/>
                <w:szCs w:val="24"/>
              </w:rPr>
              <w:t>Размещение социально значимых материалов для инвалидов и маломобильных групп населения района</w:t>
            </w:r>
          </w:p>
        </w:tc>
        <w:tc>
          <w:tcPr>
            <w:tcW w:w="1985"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color w:val="000000"/>
                <w:sz w:val="24"/>
                <w:szCs w:val="24"/>
              </w:rPr>
              <w:t>УСЗН МО «Цимлянский район»/зам. начальника      Н.В. Мец</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2021</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Х</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color w:val="000000"/>
                <w:sz w:val="24"/>
                <w:szCs w:val="24"/>
              </w:rPr>
              <w:t>31.12.2021</w:t>
            </w:r>
          </w:p>
        </w:tc>
        <w:tc>
          <w:tcPr>
            <w:tcW w:w="2552" w:type="dxa"/>
            <w:tcBorders>
              <w:top w:val="single" w:sz="4" w:space="0" w:color="000000"/>
              <w:left w:val="single" w:sz="4" w:space="0" w:color="000000"/>
              <w:bottom w:val="single" w:sz="4" w:space="0" w:color="000000"/>
            </w:tcBorders>
            <w:shd w:color="auto" w:fill="auto" w:val="clear"/>
          </w:tcPr>
          <w:p>
            <w:pPr>
              <w:pStyle w:val="ConsPlusCell"/>
              <w:widowControl w:val="false"/>
              <w:jc w:val="both"/>
              <w:rPr/>
            </w:pPr>
            <w:r>
              <w:rPr>
                <w:rFonts w:cs="Times New Roman" w:ascii="Times New Roman" w:hAnsi="Times New Roman"/>
                <w:color w:val="000000"/>
                <w:sz w:val="24"/>
                <w:szCs w:val="24"/>
              </w:rPr>
              <w:t>Размещение социально значимых материалов в газете «Придонье», сайтах Администрации района и управления социальной защиты населения, в социальных сетях</w:t>
            </w:r>
          </w:p>
          <w:p>
            <w:pPr>
              <w:pStyle w:val="Normal"/>
              <w:widowControl w:val="false"/>
              <w:jc w:val="both"/>
              <w:rPr>
                <w:color w:val="000000"/>
                <w:sz w:val="24"/>
                <w:szCs w:val="24"/>
              </w:rPr>
            </w:pPr>
            <w:r>
              <w:rPr>
                <w:color w:val="000000"/>
                <w:sz w:val="24"/>
                <w:szCs w:val="24"/>
              </w:rPr>
            </w:r>
          </w:p>
        </w:tc>
        <w:tc>
          <w:tcPr>
            <w:tcW w:w="2654" w:type="dxa"/>
            <w:tcBorders>
              <w:top w:val="single" w:sz="4" w:space="0" w:color="000000"/>
              <w:left w:val="single" w:sz="4" w:space="0" w:color="000000"/>
              <w:bottom w:val="single" w:sz="4" w:space="0" w:color="000000"/>
            </w:tcBorders>
            <w:shd w:color="auto" w:fill="auto" w:val="clear"/>
          </w:tcPr>
          <w:p>
            <w:pPr>
              <w:pStyle w:val="NoSpacing"/>
              <w:widowControl w:val="false"/>
              <w:jc w:val="both"/>
              <w:rPr/>
            </w:pPr>
            <w:r>
              <w:rPr>
                <w:rFonts w:cs="Times New Roman"/>
                <w:color w:val="000000"/>
                <w:sz w:val="24"/>
                <w:szCs w:val="24"/>
              </w:rPr>
              <w:t>Размещено 13 материалов в газете «Придонье» и 23 на сайте управления социальной защиты населения по вопросам жизнедеятельности инвалидов. Мероприятия проводились в формате онлайн, в связи с пандемией коронавируса</w:t>
            </w:r>
          </w:p>
          <w:p>
            <w:pPr>
              <w:pStyle w:val="ConsPlusCel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1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sz w:val="24"/>
                <w:szCs w:val="24"/>
              </w:rPr>
            </w:pPr>
            <w:r>
              <w:rPr>
                <w:color w:val="000000"/>
                <w:sz w:val="24"/>
                <w:szCs w:val="24"/>
              </w:rPr>
            </w:r>
          </w:p>
        </w:tc>
      </w:tr>
    </w:tbl>
    <w:p>
      <w:pPr>
        <w:pStyle w:val="Normal"/>
        <w:widowControl w:val="false"/>
        <w:ind w:firstLine="2268"/>
        <w:rPr>
          <w:color w:val="000000"/>
          <w:sz w:val="28"/>
          <w:szCs w:val="28"/>
        </w:rPr>
      </w:pPr>
      <w:r>
        <w:rPr>
          <w:color w:val="000000"/>
          <w:sz w:val="28"/>
          <w:szCs w:val="28"/>
        </w:rPr>
      </w:r>
    </w:p>
    <w:p>
      <w:pPr>
        <w:pStyle w:val="Normal"/>
        <w:widowControl w:val="false"/>
        <w:ind w:firstLine="2268"/>
        <w:rPr>
          <w:color w:val="000000"/>
          <w:sz w:val="28"/>
          <w:szCs w:val="28"/>
        </w:rPr>
      </w:pPr>
      <w:r>
        <w:rPr>
          <w:color w:val="000000"/>
          <w:sz w:val="28"/>
          <w:szCs w:val="28"/>
        </w:rPr>
      </w:r>
    </w:p>
    <w:p>
      <w:pPr>
        <w:pStyle w:val="Normal"/>
        <w:widowControl w:val="false"/>
        <w:ind w:firstLine="2268"/>
        <w:rPr>
          <w:color w:val="000000"/>
          <w:sz w:val="28"/>
          <w:szCs w:val="28"/>
        </w:rPr>
      </w:pPr>
      <w:r>
        <w:rPr>
          <w:color w:val="000000"/>
          <w:sz w:val="28"/>
          <w:szCs w:val="28"/>
        </w:rPr>
      </w:r>
    </w:p>
    <w:p>
      <w:pPr>
        <w:pStyle w:val="Normal"/>
        <w:widowControl w:val="false"/>
        <w:tabs>
          <w:tab w:val="clear" w:pos="708"/>
          <w:tab w:val="left" w:pos="12474" w:leader="none"/>
          <w:tab w:val="left" w:pos="13041" w:leader="none"/>
        </w:tabs>
        <w:ind w:firstLine="2268"/>
        <w:rPr>
          <w:color w:val="000000"/>
          <w:sz w:val="28"/>
          <w:szCs w:val="28"/>
        </w:rPr>
      </w:pPr>
      <w:r>
        <w:rPr>
          <w:color w:val="000000"/>
          <w:sz w:val="28"/>
          <w:szCs w:val="28"/>
        </w:rPr>
        <w:t xml:space="preserve">Управляющий делами                                                                           </w:t>
      </w:r>
      <w:bookmarkStart w:id="3" w:name="_GoBack"/>
      <w:bookmarkEnd w:id="3"/>
      <w:r>
        <w:rPr>
          <w:color w:val="000000"/>
          <w:sz w:val="28"/>
          <w:szCs w:val="28"/>
        </w:rPr>
        <w:t xml:space="preserve">              А.В. Кулик</w:t>
      </w:r>
    </w:p>
    <w:p>
      <w:pPr>
        <w:pStyle w:val="Normal"/>
        <w:tabs>
          <w:tab w:val="clear" w:pos="708"/>
          <w:tab w:val="left" w:pos="1701" w:leader="none"/>
          <w:tab w:val="left" w:pos="11907" w:leader="none"/>
          <w:tab w:val="left" w:pos="12333" w:leader="none"/>
        </w:tabs>
        <w:ind w:firstLine="2268"/>
        <w:rPr/>
      </w:pPr>
      <w:r>
        <w:rPr>
          <w:color w:val="000000"/>
          <w:sz w:val="28"/>
          <w:szCs w:val="28"/>
        </w:rPr>
        <w:t>Управляющий делами                                                                                       А.В. Кулик</w:t>
      </w:r>
    </w:p>
    <w:sectPr>
      <w:footerReference w:type="default" r:id="rId6"/>
      <w:type w:val="nextPage"/>
      <w:pgSz w:orient="landscape" w:w="16838" w:h="11906"/>
      <w:pgMar w:left="1134" w:right="709" w:header="0" w:top="1702" w:footer="567" w:bottom="851" w:gutter="0"/>
      <w:pgNumType w:start="20" w:fmt="decimal"/>
      <w:formProt w:val="false"/>
      <w:textDirection w:val="lrTb"/>
      <w:docGrid w:type="default" w:linePitch="600" w:charSpace="491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G Souvenir">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ahoma">
    <w:charset w:val="cc"/>
    <w:family w:val="roman"/>
    <w:pitch w:val="variable"/>
  </w:font>
  <w:font w:name="Candara">
    <w:charset w:val="cc"/>
    <w:family w:val="roman"/>
    <w:pitch w:val="variable"/>
  </w:font>
  <w:font w:name="Arial">
    <w:charset w:val="cc"/>
    <w:family w:val="roman"/>
    <w:pitch w:val="variable"/>
  </w:font>
  <w:font w:name="Verdana">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right"/>
      <w:rPr/>
    </w:pPr>
    <w:r>
      <w:rPr>
        <w:sz w:val="24"/>
        <w:szCs w:val="24"/>
      </w:rPr>
      <w:fldChar w:fldCharType="begin"/>
    </w:r>
    <w:r>
      <w:rPr>
        <w:sz w:val="24"/>
        <w:szCs w:val="24"/>
      </w:rPr>
      <w:instrText> PAGE </w:instrText>
    </w:r>
    <w:r>
      <w:rPr>
        <w:sz w:val="24"/>
        <w:szCs w:val="24"/>
      </w:rPr>
      <w:fldChar w:fldCharType="separate"/>
    </w:r>
    <w:r>
      <w:rPr>
        <w:sz w:val="24"/>
        <w:szCs w:val="24"/>
      </w:rPr>
      <w:t>9</w:t>
    </w:r>
    <w:r>
      <w:rPr>
        <w:sz w:val="24"/>
        <w:szCs w:val="24"/>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right"/>
      <w:rPr/>
    </w:pPr>
    <w:r>
      <w:rPr>
        <w:sz w:val="24"/>
        <w:szCs w:val="24"/>
      </w:rPr>
      <w:fldChar w:fldCharType="begin"/>
    </w:r>
    <w:r>
      <w:rPr>
        <w:sz w:val="24"/>
        <w:szCs w:val="24"/>
      </w:rPr>
      <w:instrText> PAGE </w:instrText>
    </w:r>
    <w:r>
      <w:rPr>
        <w:sz w:val="24"/>
        <w:szCs w:val="24"/>
      </w:rPr>
      <w:fldChar w:fldCharType="separate"/>
    </w:r>
    <w:r>
      <w:rPr>
        <w:sz w:val="24"/>
        <w:szCs w:val="24"/>
      </w:rPr>
      <w:t>14</w:t>
    </w:r>
    <w:r>
      <w:rPr>
        <w:sz w:val="24"/>
        <w:szCs w:val="24"/>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right"/>
      <w:rPr/>
    </w:pPr>
    <w:r>
      <w:rPr/>
      <w:fldChar w:fldCharType="begin"/>
    </w:r>
    <w:r>
      <w:rPr/>
      <w:instrText> PAGE </w:instrText>
    </w:r>
    <w:r>
      <w:rPr/>
      <w:fldChar w:fldCharType="separate"/>
    </w:r>
    <w:r>
      <w:rPr/>
      <w:t>27</w:t>
    </w:r>
    <w:r>
      <w:rPr/>
      <w:fldChar w:fldCharType="end"/>
    </w:r>
  </w:p>
</w:ftr>
</file>

<file path=word/settings.xml><?xml version="1.0" encoding="utf-8"?>
<w:settings xmlns:w="http://schemas.openxmlformats.org/wordprocessingml/2006/main">
  <w:zoom w:percent="110"/>
  <w:displayBackgroundShape/>
  <w:embedSystemFonts/>
  <w:defaultTabStop w:val="708"/>
  <w:autoHyphenation w:val="true"/>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zh-CN" w:val="ru-RU" w:bidi="ar-SA"/>
    </w:rPr>
  </w:style>
  <w:style w:type="paragraph" w:styleId="1">
    <w:name w:val="Heading 1"/>
    <w:basedOn w:val="Normal"/>
    <w:next w:val="Normal"/>
    <w:qFormat/>
    <w:pPr>
      <w:keepNext w:val="true"/>
      <w:spacing w:lineRule="exact" w:line="220"/>
      <w:jc w:val="center"/>
      <w:outlineLvl w:val="0"/>
    </w:pPr>
    <w:rPr>
      <w:rFonts w:ascii="AG Souvenir" w:hAnsi="AG Souvenir" w:cs="AG Souvenir"/>
      <w:b/>
      <w:spacing w:val="38"/>
      <w:sz w:val="28"/>
    </w:rPr>
  </w:style>
  <w:style w:type="paragraph" w:styleId="2">
    <w:name w:val="Heading 2"/>
    <w:basedOn w:val="Normal"/>
    <w:next w:val="Normal"/>
    <w:qFormat/>
    <w:pPr>
      <w:keepNext w:val="true"/>
      <w:ind w:left="709" w:hanging="0"/>
      <w:outlineLvl w:val="1"/>
    </w:pPr>
    <w:rPr>
      <w:sz w:val="28"/>
    </w:rPr>
  </w:style>
  <w:style w:type="paragraph" w:styleId="3">
    <w:name w:val="Heading 3"/>
    <w:basedOn w:val="Normal"/>
    <w:next w:val="Normal"/>
    <w:qFormat/>
    <w:pPr>
      <w:keepNext w:val="true"/>
      <w:spacing w:lineRule="auto" w:line="228"/>
      <w:jc w:val="center"/>
      <w:outlineLvl w:val="2"/>
    </w:pPr>
    <w:rPr>
      <w:sz w:val="28"/>
      <w:szCs w:val="28"/>
    </w:rPr>
  </w:style>
  <w:style w:type="paragraph" w:styleId="7">
    <w:name w:val="Heading 7"/>
    <w:basedOn w:val="Normal"/>
    <w:next w:val="Normal"/>
    <w:qFormat/>
    <w:pPr>
      <w:spacing w:before="240" w:after="60"/>
      <w:outlineLvl w:val="6"/>
    </w:pPr>
    <w:rPr>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eastAsia="Calibri"/>
      <w:color w:val="000000"/>
      <w:sz w:val="24"/>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4" w:customStyle="1">
    <w:name w:val="Основной шрифт абзаца4"/>
    <w:qFormat/>
    <w:rPr/>
  </w:style>
  <w:style w:type="character" w:styleId="31" w:customStyle="1">
    <w:name w:val="Основной шрифт абзаца3"/>
    <w:qFormat/>
    <w:rPr/>
  </w:style>
  <w:style w:type="character" w:styleId="21" w:customStyle="1">
    <w:name w:val="Основной шрифт абзаца2"/>
    <w:qFormat/>
    <w:rPr/>
  </w:style>
  <w:style w:type="character" w:styleId="WW8Num2z0" w:customStyle="1">
    <w:name w:val="WW8Num2z0"/>
    <w:qFormat/>
    <w:rPr>
      <w:rFonts w:ascii="Symbol" w:hAnsi="Symbol" w:cs="Symbol"/>
      <w:sz w:val="16"/>
      <w:szCs w:val="16"/>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sz w:val="16"/>
      <w:szCs w:val="16"/>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Symbol"/>
      <w:sz w:val="16"/>
      <w:szCs w:val="16"/>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color w:val="000000"/>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10z0" w:customStyle="1">
    <w:name w:val="WW8Num10z0"/>
    <w:qFormat/>
    <w:rPr/>
  </w:style>
  <w:style w:type="character" w:styleId="WW8Num10z1" w:customStyle="1">
    <w:name w:val="WW8Num10z1"/>
    <w:qFormat/>
    <w:rPr>
      <w:color w:val="FF0000"/>
    </w:rPr>
  </w:style>
  <w:style w:type="character" w:styleId="WW8Num11z0" w:customStyle="1">
    <w:name w:val="WW8Num11z0"/>
    <w:qFormat/>
    <w:rPr>
      <w:rFonts w:ascii="Symbol" w:hAnsi="Symbol" w:cs="Symbol"/>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11" w:customStyle="1">
    <w:name w:val="Основной шрифт абзаца1"/>
    <w:qFormat/>
    <w:rPr/>
  </w:style>
  <w:style w:type="character" w:styleId="Style10" w:customStyle="1">
    <w:name w:val="Основной текст Знак"/>
    <w:qFormat/>
    <w:rPr>
      <w:sz w:val="28"/>
      <w:lang w:val="ru-RU" w:bidi="ar-SA"/>
    </w:rPr>
  </w:style>
  <w:style w:type="character" w:styleId="Pagenumber">
    <w:name w:val="page number"/>
    <w:basedOn w:val="11"/>
    <w:qFormat/>
    <w:rPr/>
  </w:style>
  <w:style w:type="character" w:styleId="Style11" w:customStyle="1">
    <w:name w:val="Цветовое выделение"/>
    <w:qFormat/>
    <w:rPr>
      <w:b/>
      <w:bCs/>
      <w:color w:val="000080"/>
    </w:rPr>
  </w:style>
  <w:style w:type="character" w:styleId="Applestylespan" w:customStyle="1">
    <w:name w:val="apple-style-span"/>
    <w:basedOn w:val="11"/>
    <w:qFormat/>
    <w:rPr/>
  </w:style>
  <w:style w:type="character" w:styleId="FontStyle11" w:customStyle="1">
    <w:name w:val="Font Style11"/>
    <w:qFormat/>
    <w:rPr>
      <w:rFonts w:ascii="Times New Roman" w:hAnsi="Times New Roman" w:cs="Times New Roman"/>
      <w:sz w:val="26"/>
      <w:szCs w:val="26"/>
    </w:rPr>
  </w:style>
  <w:style w:type="character" w:styleId="32" w:customStyle="1">
    <w:name w:val="Основной текст 3 Знак"/>
    <w:qFormat/>
    <w:rPr>
      <w:sz w:val="16"/>
      <w:szCs w:val="16"/>
      <w:lang w:val="ru-RU" w:bidi="ar-SA"/>
    </w:rPr>
  </w:style>
  <w:style w:type="character" w:styleId="FontStyle14" w:customStyle="1">
    <w:name w:val="Font Style14"/>
    <w:qFormat/>
    <w:rPr>
      <w:rFonts w:ascii="Times New Roman" w:hAnsi="Times New Roman" w:cs="Times New Roman"/>
      <w:sz w:val="18"/>
      <w:szCs w:val="18"/>
    </w:rPr>
  </w:style>
  <w:style w:type="character" w:styleId="Style12" w:customStyle="1">
    <w:name w:val="Текст выноски Знак"/>
    <w:qFormat/>
    <w:rPr>
      <w:rFonts w:ascii="Tahoma" w:hAnsi="Tahoma" w:cs="Tahoma"/>
      <w:sz w:val="16"/>
      <w:szCs w:val="16"/>
    </w:rPr>
  </w:style>
  <w:style w:type="character" w:styleId="22" w:customStyle="1">
    <w:name w:val="Основной текст 2 Знак"/>
    <w:qFormat/>
    <w:rPr>
      <w:sz w:val="24"/>
      <w:szCs w:val="24"/>
    </w:rPr>
  </w:style>
  <w:style w:type="character" w:styleId="Strong">
    <w:name w:val="Strong"/>
    <w:qFormat/>
    <w:rPr>
      <w:b/>
      <w:bCs/>
    </w:rPr>
  </w:style>
  <w:style w:type="character" w:styleId="FontStyle23" w:customStyle="1">
    <w:name w:val="Font Style23"/>
    <w:qFormat/>
    <w:rPr>
      <w:rFonts w:ascii="Times New Roman" w:hAnsi="Times New Roman" w:cs="Times New Roman"/>
      <w:sz w:val="26"/>
      <w:szCs w:val="26"/>
    </w:rPr>
  </w:style>
  <w:style w:type="character" w:styleId="Style13" w:customStyle="1">
    <w:name w:val="Нижний колонтитул Знак"/>
    <w:qFormat/>
    <w:rPr/>
  </w:style>
  <w:style w:type="character" w:styleId="12" w:customStyle="1">
    <w:name w:val="Основной текст Знак1"/>
    <w:qFormat/>
    <w:rPr>
      <w:sz w:val="26"/>
      <w:lang w:val="ru-RU" w:bidi="ar-SA"/>
    </w:rPr>
  </w:style>
  <w:style w:type="character" w:styleId="9pt" w:customStyle="1">
    <w:name w:val="Основной текст + 9 pt"/>
    <w:qFormat/>
    <w:rPr>
      <w:rFonts w:ascii="Times New Roman" w:hAnsi="Times New Roman" w:cs="Times New Roman"/>
      <w:sz w:val="18"/>
      <w:szCs w:val="18"/>
      <w:u w:val="none"/>
    </w:rPr>
  </w:style>
  <w:style w:type="character" w:styleId="Candara" w:customStyle="1">
    <w:name w:val="Основной текст + Candara"/>
    <w:qFormat/>
    <w:rPr>
      <w:rFonts w:ascii="Candara" w:hAnsi="Candara" w:cs="Candara"/>
      <w:sz w:val="18"/>
      <w:szCs w:val="18"/>
      <w:u w:val="none"/>
      <w:lang w:val="ru-RU" w:bidi="ar-SA"/>
    </w:rPr>
  </w:style>
  <w:style w:type="character" w:styleId="Style14" w:customStyle="1">
    <w:name w:val="Основной текст + Не полужирный"/>
    <w:qFormat/>
    <w:rPr>
      <w:rFonts w:ascii="Times New Roman" w:hAnsi="Times New Roman" w:cs="Times New Roman"/>
      <w:sz w:val="18"/>
      <w:szCs w:val="18"/>
      <w:u w:val="none"/>
      <w:lang w:val="ru-RU" w:bidi="ar-SA"/>
    </w:rPr>
  </w:style>
  <w:style w:type="character" w:styleId="Style15">
    <w:name w:val="Интернет-ссылка"/>
    <w:rPr>
      <w:strike w:val="false"/>
      <w:dstrike w:val="false"/>
      <w:color w:val="6600CC"/>
      <w:u w:val="none"/>
    </w:rPr>
  </w:style>
  <w:style w:type="character" w:styleId="Remarkablepremarked" w:customStyle="1">
    <w:name w:val="remarkable-pre-marked"/>
    <w:qFormat/>
    <w:rPr/>
  </w:style>
  <w:style w:type="character" w:styleId="Appleconvertedspace" w:customStyle="1">
    <w:name w:val="apple-converted-space"/>
    <w:qFormat/>
    <w:rPr/>
  </w:style>
  <w:style w:type="character" w:styleId="RTFNum29" w:customStyle="1">
    <w:name w:val="RTF_Num 2 9"/>
    <w:qFormat/>
    <w:rPr>
      <w:rFonts w:ascii="Times New Roman" w:hAnsi="Times New Roman" w:eastAsia="Times New Roman" w:cs="Times New Roman"/>
      <w:color w:val="000000"/>
      <w:sz w:val="24"/>
      <w:szCs w:val="24"/>
      <w:lang w:val="ru-RU"/>
    </w:rPr>
  </w:style>
  <w:style w:type="character" w:styleId="Style16" w:customStyle="1">
    <w:name w:val="Верхний колонтитул Знак"/>
    <w:qFormat/>
    <w:rPr/>
  </w:style>
  <w:style w:type="character" w:styleId="Style17" w:customStyle="1">
    <w:name w:val="Текст Знак"/>
    <w:qFormat/>
    <w:rPr>
      <w:rFonts w:ascii="Courier New" w:hAnsi="Courier New" w:cs="Courier New"/>
      <w:color w:val="000000"/>
    </w:rPr>
  </w:style>
  <w:style w:type="character" w:styleId="Style18" w:customStyle="1">
    <w:name w:val="Символ нумерации"/>
    <w:qFormat/>
    <w:rPr/>
  </w:style>
  <w:style w:type="paragraph" w:styleId="Style19" w:customStyle="1">
    <w:name w:val="Заголовок"/>
    <w:basedOn w:val="Normal"/>
    <w:next w:val="Style20"/>
    <w:qFormat/>
    <w:pPr>
      <w:keepNext w:val="true"/>
      <w:spacing w:before="240" w:after="120"/>
    </w:pPr>
    <w:rPr>
      <w:rFonts w:ascii="Arial" w:hAnsi="Arial" w:eastAsia="Microsoft YaHei" w:cs="Mangal"/>
      <w:sz w:val="28"/>
      <w:szCs w:val="28"/>
    </w:rPr>
  </w:style>
  <w:style w:type="paragraph" w:styleId="Style20">
    <w:name w:val="Body Text"/>
    <w:basedOn w:val="Normal"/>
    <w:pPr/>
    <w:rPr>
      <w:sz w:val="28"/>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41" w:customStyle="1">
    <w:name w:val="Указатель4"/>
    <w:basedOn w:val="Normal"/>
    <w:qFormat/>
    <w:pPr>
      <w:suppressLineNumbers/>
    </w:pPr>
    <w:rPr>
      <w:rFonts w:cs="Arial"/>
    </w:rPr>
  </w:style>
  <w:style w:type="paragraph" w:styleId="33" w:customStyle="1">
    <w:name w:val="Название3"/>
    <w:basedOn w:val="Normal"/>
    <w:qFormat/>
    <w:pPr>
      <w:suppressLineNumbers/>
      <w:spacing w:before="120" w:after="120"/>
    </w:pPr>
    <w:rPr>
      <w:rFonts w:cs="Mangal"/>
      <w:i/>
      <w:iCs/>
      <w:sz w:val="24"/>
      <w:szCs w:val="24"/>
    </w:rPr>
  </w:style>
  <w:style w:type="paragraph" w:styleId="34" w:customStyle="1">
    <w:name w:val="Указатель3"/>
    <w:basedOn w:val="Normal"/>
    <w:qFormat/>
    <w:pPr>
      <w:suppressLineNumbers/>
    </w:pPr>
    <w:rPr>
      <w:rFonts w:cs="Mangal"/>
    </w:rPr>
  </w:style>
  <w:style w:type="paragraph" w:styleId="23" w:customStyle="1">
    <w:name w:val="Название2"/>
    <w:basedOn w:val="Normal"/>
    <w:qFormat/>
    <w:pPr>
      <w:suppressLineNumbers/>
      <w:spacing w:before="120" w:after="120"/>
    </w:pPr>
    <w:rPr>
      <w:rFonts w:cs="Mangal"/>
      <w:i/>
      <w:iCs/>
      <w:sz w:val="24"/>
      <w:szCs w:val="24"/>
    </w:rPr>
  </w:style>
  <w:style w:type="paragraph" w:styleId="24" w:customStyle="1">
    <w:name w:val="Указатель2"/>
    <w:basedOn w:val="Normal"/>
    <w:qFormat/>
    <w:pPr>
      <w:suppressLineNumbers/>
    </w:pPr>
    <w:rPr>
      <w:rFonts w:cs="Mangal"/>
    </w:rPr>
  </w:style>
  <w:style w:type="paragraph" w:styleId="13" w:customStyle="1">
    <w:name w:val="Название1"/>
    <w:basedOn w:val="Normal"/>
    <w:qFormat/>
    <w:pPr>
      <w:suppressLineNumbers/>
      <w:spacing w:before="120" w:after="120"/>
    </w:pPr>
    <w:rPr>
      <w:rFonts w:cs="Mangal"/>
      <w:i/>
      <w:iCs/>
      <w:sz w:val="24"/>
      <w:szCs w:val="24"/>
    </w:rPr>
  </w:style>
  <w:style w:type="paragraph" w:styleId="14" w:customStyle="1">
    <w:name w:val="Указатель1"/>
    <w:basedOn w:val="Normal"/>
    <w:qFormat/>
    <w:pPr>
      <w:suppressLineNumbers/>
    </w:pPr>
    <w:rPr>
      <w:rFonts w:cs="Mangal"/>
    </w:rPr>
  </w:style>
  <w:style w:type="paragraph" w:styleId="Style24">
    <w:name w:val="Body Text Indent"/>
    <w:basedOn w:val="Normal"/>
    <w:pPr>
      <w:ind w:firstLine="709"/>
      <w:jc w:val="both"/>
    </w:pPr>
    <w:rPr>
      <w:sz w:val="28"/>
    </w:rPr>
  </w:style>
  <w:style w:type="paragraph" w:styleId="Postan" w:customStyle="1">
    <w:name w:val="Postan"/>
    <w:basedOn w:val="Normal"/>
    <w:qFormat/>
    <w:pPr>
      <w:jc w:val="center"/>
    </w:pPr>
    <w:rPr>
      <w:sz w:val="28"/>
    </w:rPr>
  </w:style>
  <w:style w:type="paragraph" w:styleId="Style25" w:customStyle="1">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6">
    <w:name w:val="Footer"/>
    <w:basedOn w:val="Normal"/>
    <w:pPr>
      <w:tabs>
        <w:tab w:val="clear" w:pos="708"/>
        <w:tab w:val="center" w:pos="4153" w:leader="none"/>
        <w:tab w:val="right" w:pos="8306" w:leader="none"/>
      </w:tabs>
    </w:pPr>
    <w:rPr/>
  </w:style>
  <w:style w:type="paragraph" w:styleId="Style27">
    <w:name w:val="Header"/>
    <w:basedOn w:val="Normal"/>
    <w:pPr>
      <w:tabs>
        <w:tab w:val="clear" w:pos="708"/>
        <w:tab w:val="center" w:pos="4153" w:leader="none"/>
        <w:tab w:val="right" w:pos="8306" w:leader="none"/>
      </w:tabs>
    </w:pPr>
    <w:rPr/>
  </w:style>
  <w:style w:type="paragraph" w:styleId="311" w:customStyle="1">
    <w:name w:val="Основной текст с отступом 31"/>
    <w:basedOn w:val="Normal"/>
    <w:qFormat/>
    <w:pPr>
      <w:spacing w:before="0" w:after="120"/>
      <w:ind w:left="283" w:firstLine="567"/>
      <w:jc w:val="both"/>
    </w:pPr>
    <w:rPr>
      <w:sz w:val="16"/>
      <w:szCs w:val="16"/>
    </w:rPr>
  </w:style>
  <w:style w:type="paragraph" w:styleId="211" w:customStyle="1">
    <w:name w:val="Основной текст с отступом 21"/>
    <w:basedOn w:val="Normal"/>
    <w:qFormat/>
    <w:pPr>
      <w:spacing w:lineRule="auto" w:line="480" w:before="0" w:after="120"/>
      <w:ind w:left="283" w:hanging="0"/>
    </w:pPr>
    <w:rPr/>
  </w:style>
  <w:style w:type="paragraph" w:styleId="15" w:customStyle="1">
    <w:name w:val=" Знак1"/>
    <w:basedOn w:val="Normal"/>
    <w:qFormat/>
    <w:pPr>
      <w:spacing w:lineRule="exact" w:line="240" w:before="0" w:after="160"/>
    </w:pPr>
    <w:rPr>
      <w:rFonts w:ascii="Verdana" w:hAnsi="Verdana" w:cs="Verdana"/>
      <w:lang w:val="en-US"/>
    </w:rPr>
  </w:style>
  <w:style w:type="paragraph" w:styleId="11Char" w:customStyle="1">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16" w:customStyle="1">
    <w:name w:val="Знак1"/>
    <w:basedOn w:val="Normal"/>
    <w:qFormat/>
    <w:pPr>
      <w:spacing w:before="280" w:after="280"/>
    </w:pPr>
    <w:rPr>
      <w:rFonts w:ascii="Tahoma" w:hAnsi="Tahoma" w:cs="Tahoma"/>
      <w:lang w:val="en-US"/>
    </w:rPr>
  </w:style>
  <w:style w:type="paragraph" w:styleId="Style28">
    <w:name w:val="Footnote Text"/>
    <w:basedOn w:val="Normal"/>
    <w:pPr>
      <w:spacing w:lineRule="auto" w:line="312" w:before="60" w:after="60"/>
      <w:ind w:left="1276" w:hanging="142"/>
      <w:jc w:val="both"/>
    </w:pPr>
    <w:rPr>
      <w:sz w:val="14"/>
    </w:rPr>
  </w:style>
  <w:style w:type="paragraph" w:styleId="Style29" w:customStyle="1">
    <w:name w:val="Знак"/>
    <w:basedOn w:val="Normal"/>
    <w:qFormat/>
    <w:pPr>
      <w:spacing w:before="280" w:after="280"/>
    </w:pPr>
    <w:rPr>
      <w:rFonts w:ascii="Tahoma" w:hAnsi="Tahoma" w:cs="Tahoma"/>
      <w:lang w:val="en-US"/>
    </w:rPr>
  </w:style>
  <w:style w:type="paragraph" w:styleId="ListParagraph" w:customStyle="1">
    <w:name w:val="List Paragraph"/>
    <w:basedOn w:val="Normal"/>
    <w:qFormat/>
    <w:pPr/>
    <w:rPr>
      <w:rFonts w:eastAsia="PMingLiU"/>
      <w:kern w:val="2"/>
    </w:rPr>
  </w:style>
  <w:style w:type="paragraph" w:styleId="Style30" w:customStyle="1">
    <w:name w:val=" Знак"/>
    <w:basedOn w:val="Normal"/>
    <w:qFormat/>
    <w:pPr>
      <w:spacing w:before="280" w:after="280"/>
    </w:pPr>
    <w:rPr>
      <w:rFonts w:ascii="Tahoma" w:hAnsi="Tahoma" w:cs="Tahoma"/>
      <w:lang w:val="en-US"/>
    </w:rPr>
  </w:style>
  <w:style w:type="paragraph" w:styleId="Style31" w:customStyle="1">
    <w:name w:val=" Знак Знак Знак Знак"/>
    <w:basedOn w:val="Normal"/>
    <w:qFormat/>
    <w:pPr>
      <w:spacing w:before="280" w:after="280"/>
      <w:jc w:val="both"/>
    </w:pPr>
    <w:rPr>
      <w:rFonts w:ascii="Tahoma" w:hAnsi="Tahoma" w:cs="Tahoma"/>
      <w:lang w:val="en-US"/>
    </w:rPr>
  </w:style>
  <w:style w:type="paragraph" w:styleId="ConsPlusTitle" w:customStyle="1">
    <w:name w:val="ConsPlusTitle"/>
    <w:qFormat/>
    <w:pPr>
      <w:widowControl w:val="false"/>
      <w:suppressAutoHyphens w:val="true"/>
      <w:bidi w:val="0"/>
      <w:spacing w:before="0" w:after="0"/>
      <w:jc w:val="left"/>
    </w:pPr>
    <w:rPr>
      <w:rFonts w:ascii="Calibri" w:hAnsi="Calibri" w:cs="Calibri" w:eastAsia="Times New Roman"/>
      <w:b/>
      <w:bCs/>
      <w:color w:val="auto"/>
      <w:kern w:val="0"/>
      <w:sz w:val="22"/>
      <w:szCs w:val="22"/>
      <w:lang w:eastAsia="zh-CN" w:val="ru-RU" w:bidi="ar-SA"/>
    </w:rPr>
  </w:style>
  <w:style w:type="paragraph" w:styleId="Style110" w:customStyle="1">
    <w:name w:val="Style1"/>
    <w:basedOn w:val="Normal"/>
    <w:qFormat/>
    <w:pPr>
      <w:widowControl w:val="false"/>
      <w:spacing w:lineRule="exact" w:line="326"/>
    </w:pPr>
    <w:rPr>
      <w:sz w:val="24"/>
      <w:szCs w:val="24"/>
    </w:rPr>
  </w:style>
  <w:style w:type="paragraph" w:styleId="Style61" w:customStyle="1">
    <w:name w:val="Style6"/>
    <w:basedOn w:val="Normal"/>
    <w:qFormat/>
    <w:pPr>
      <w:widowControl w:val="false"/>
      <w:spacing w:lineRule="exact" w:line="317"/>
      <w:jc w:val="both"/>
    </w:pPr>
    <w:rPr>
      <w:sz w:val="24"/>
      <w:szCs w:val="24"/>
    </w:rPr>
  </w:style>
  <w:style w:type="paragraph" w:styleId="NoSpacing" w:customStyle="1">
    <w:name w:val="No Spacing"/>
    <w:qFormat/>
    <w:pPr>
      <w:widowControl/>
      <w:suppressAutoHyphens w:val="true"/>
      <w:bidi w:val="0"/>
      <w:spacing w:lineRule="atLeast" w:line="100" w:before="0" w:after="0"/>
      <w:jc w:val="left"/>
    </w:pPr>
    <w:rPr>
      <w:rFonts w:ascii="Times New Roman" w:hAnsi="Times New Roman" w:eastAsia="Times New Roman" w:cs="Times New Roman"/>
      <w:color w:val="auto"/>
      <w:kern w:val="0"/>
      <w:sz w:val="24"/>
      <w:szCs w:val="24"/>
      <w:lang w:eastAsia="zh-CN" w:val="ru-RU" w:bidi="ar-SA"/>
    </w:rPr>
  </w:style>
  <w:style w:type="paragraph" w:styleId="312" w:customStyle="1">
    <w:name w:val="Основной текст 31"/>
    <w:basedOn w:val="Normal"/>
    <w:qFormat/>
    <w:pPr>
      <w:spacing w:before="0" w:after="120"/>
    </w:pPr>
    <w:rPr>
      <w:sz w:val="16"/>
      <w:szCs w:val="16"/>
    </w:rPr>
  </w:style>
  <w:style w:type="paragraph" w:styleId="Style32" w:customStyle="1">
    <w:name w:val="Таблицы (моноширинный)"/>
    <w:basedOn w:val="Normal"/>
    <w:next w:val="Normal"/>
    <w:qFormat/>
    <w:pPr>
      <w:widowControl w:val="false"/>
      <w:jc w:val="both"/>
    </w:pPr>
    <w:rPr>
      <w:rFonts w:ascii="Courier New" w:hAnsi="Courier New" w:cs="Courier New"/>
      <w:sz w:val="24"/>
      <w:szCs w:val="24"/>
    </w:rPr>
  </w:style>
  <w:style w:type="paragraph" w:styleId="Style33" w:customStyle="1">
    <w:name w:val="Текст (прав. подпись)"/>
    <w:basedOn w:val="Normal"/>
    <w:next w:val="Normal"/>
    <w:qFormat/>
    <w:pPr>
      <w:widowControl w:val="false"/>
      <w:jc w:val="right"/>
    </w:pPr>
    <w:rPr>
      <w:rFonts w:ascii="Arial" w:hAnsi="Arial" w:cs="Arial"/>
      <w:sz w:val="24"/>
      <w:szCs w:val="24"/>
    </w:rPr>
  </w:style>
  <w:style w:type="paragraph" w:styleId="Style51" w:customStyle="1">
    <w:name w:val="Style5"/>
    <w:basedOn w:val="Normal"/>
    <w:qFormat/>
    <w:pPr>
      <w:widowControl w:val="false"/>
    </w:pPr>
    <w:rPr>
      <w:sz w:val="24"/>
      <w:szCs w:val="24"/>
    </w:rPr>
  </w:style>
  <w:style w:type="paragraph" w:styleId="Style34" w:customStyle="1">
    <w:name w:val=" Знак Знак Знак Знак Знак Знак Знак Знак Знак Знак Знак Знак Знак"/>
    <w:basedOn w:val="Normal"/>
    <w:qFormat/>
    <w:pPr>
      <w:spacing w:before="280" w:after="280"/>
      <w:jc w:val="both"/>
    </w:pPr>
    <w:rPr>
      <w:rFonts w:ascii="Tahoma" w:hAnsi="Tahoma" w:cs="Tahoma"/>
      <w:lang w:val="en-US"/>
    </w:rPr>
  </w:style>
  <w:style w:type="paragraph" w:styleId="ConsPlusNormal" w:customStyle="1">
    <w:name w:val="ConsPlusNormal"/>
    <w:qFormat/>
    <w:pPr>
      <w:widowControl w:val="false"/>
      <w:suppressAutoHyphens w:val="true"/>
      <w:bidi w:val="0"/>
      <w:spacing w:before="0" w:after="0"/>
      <w:ind w:firstLine="720"/>
      <w:jc w:val="left"/>
    </w:pPr>
    <w:rPr>
      <w:rFonts w:ascii="Arial" w:hAnsi="Arial" w:cs="Arial" w:eastAsia="Times New Roman"/>
      <w:color w:val="auto"/>
      <w:kern w:val="0"/>
      <w:sz w:val="20"/>
      <w:szCs w:val="20"/>
      <w:lang w:eastAsia="zh-CN" w:val="ru-RU" w:bidi="ar-SA"/>
    </w:rPr>
  </w:style>
  <w:style w:type="paragraph" w:styleId="ConsPlusNonformat" w:customStyle="1">
    <w:name w:val="ConsPlusNonformat"/>
    <w:qFormat/>
    <w:pPr>
      <w:widowControl w:val="false"/>
      <w:suppressAutoHyphens w:val="true"/>
      <w:bidi w:val="0"/>
      <w:spacing w:before="0" w:after="0"/>
      <w:jc w:val="left"/>
    </w:pPr>
    <w:rPr>
      <w:rFonts w:ascii="Courier New" w:hAnsi="Courier New" w:cs="Courier New" w:eastAsia="Times New Roman"/>
      <w:color w:val="auto"/>
      <w:kern w:val="0"/>
      <w:sz w:val="20"/>
      <w:szCs w:val="20"/>
      <w:lang w:eastAsia="zh-CN" w:val="ru-RU" w:bidi="ar-SA"/>
    </w:rPr>
  </w:style>
  <w:style w:type="paragraph" w:styleId="221" w:customStyle="1">
    <w:name w:val="Основной текст 22"/>
    <w:basedOn w:val="Normal"/>
    <w:qFormat/>
    <w:pPr>
      <w:spacing w:lineRule="auto" w:line="480" w:before="0" w:after="120"/>
    </w:pPr>
    <w:rPr>
      <w:sz w:val="24"/>
      <w:szCs w:val="24"/>
      <w:lang w:val="x-none"/>
    </w:rPr>
  </w:style>
  <w:style w:type="paragraph" w:styleId="25" w:customStyle="1">
    <w:name w:val="Текст2"/>
    <w:basedOn w:val="Normal"/>
    <w:qFormat/>
    <w:pPr/>
    <w:rPr>
      <w:rFonts w:ascii="Courier New" w:hAnsi="Courier New" w:cs="Courier New"/>
      <w:color w:val="000000"/>
    </w:rPr>
  </w:style>
  <w:style w:type="paragraph" w:styleId="26" w:customStyle="1">
    <w:name w:val="Знак2 Знак Знак Знак Знак Знак Знак Знак Знак Знак Знак Знак Знак Знак Знак Знак"/>
    <w:basedOn w:val="Normal"/>
    <w:qFormat/>
    <w:pPr>
      <w:spacing w:before="280" w:after="280"/>
    </w:pPr>
    <w:rPr>
      <w:rFonts w:ascii="Tahoma" w:hAnsi="Tahoma" w:cs="Tahoma"/>
      <w:lang w:val="en-US"/>
    </w:rPr>
  </w:style>
  <w:style w:type="paragraph" w:styleId="Style35" w:customStyle="1">
    <w:name w:val="Знак Знак Знак Знак"/>
    <w:basedOn w:val="Normal"/>
    <w:qFormat/>
    <w:pPr>
      <w:spacing w:before="280" w:after="280"/>
      <w:jc w:val="both"/>
    </w:pPr>
    <w:rPr>
      <w:rFonts w:ascii="Tahoma" w:hAnsi="Tahoma" w:cs="Tahoma"/>
      <w:lang w:val="en-US"/>
    </w:rPr>
  </w:style>
  <w:style w:type="paragraph" w:styleId="Style36" w:customStyle="1">
    <w:name w:val="Содержимое таблицы"/>
    <w:basedOn w:val="Normal"/>
    <w:qFormat/>
    <w:pPr>
      <w:suppressLineNumbers/>
      <w:ind w:firstLine="709"/>
      <w:jc w:val="both"/>
    </w:pPr>
    <w:rPr>
      <w:sz w:val="28"/>
      <w:szCs w:val="24"/>
    </w:rPr>
  </w:style>
  <w:style w:type="paragraph" w:styleId="BalloonText">
    <w:name w:val="Balloon Text"/>
    <w:basedOn w:val="Normal"/>
    <w:qFormat/>
    <w:pPr/>
    <w:rPr>
      <w:rFonts w:ascii="Tahoma" w:hAnsi="Tahoma" w:cs="Tahoma"/>
      <w:sz w:val="16"/>
      <w:szCs w:val="16"/>
      <w:lang w:val="x-none"/>
    </w:rPr>
  </w:style>
  <w:style w:type="paragraph" w:styleId="212" w:customStyle="1">
    <w:name w:val="Основной текст 21"/>
    <w:basedOn w:val="Normal"/>
    <w:qFormat/>
    <w:pPr>
      <w:jc w:val="center"/>
    </w:pPr>
    <w:rPr>
      <w:b/>
      <w:bCs/>
      <w:sz w:val="32"/>
      <w:szCs w:val="24"/>
    </w:rPr>
  </w:style>
  <w:style w:type="paragraph" w:styleId="NormalWeb">
    <w:name w:val="Normal (Web)"/>
    <w:basedOn w:val="Normal"/>
    <w:qFormat/>
    <w:pPr>
      <w:widowControl w:val="false"/>
    </w:pPr>
    <w:rPr>
      <w:sz w:val="24"/>
      <w:szCs w:val="24"/>
    </w:rPr>
  </w:style>
  <w:style w:type="paragraph" w:styleId="TimesNewRoman" w:customStyle="1">
    <w:name w:val="Times New Roman"/>
    <w:basedOn w:val="Normal"/>
    <w:qFormat/>
    <w:pPr>
      <w:widowControl w:val="false"/>
      <w:jc w:val="center"/>
    </w:pPr>
    <w:rPr>
      <w:b/>
      <w:bCs/>
      <w:sz w:val="28"/>
      <w:szCs w:val="28"/>
    </w:rPr>
  </w:style>
  <w:style w:type="paragraph" w:styleId="ConsPlusCell" w:customStyle="1">
    <w:name w:val="ConsPlusCell"/>
    <w:qFormat/>
    <w:pPr>
      <w:widowControl w:val="false"/>
      <w:suppressAutoHyphens w:val="true"/>
      <w:bidi w:val="0"/>
      <w:spacing w:before="0" w:after="0"/>
      <w:jc w:val="left"/>
    </w:pPr>
    <w:rPr>
      <w:rFonts w:ascii="Calibri" w:hAnsi="Calibri" w:cs="Calibri" w:eastAsia="Times New Roman"/>
      <w:color w:val="auto"/>
      <w:kern w:val="0"/>
      <w:sz w:val="22"/>
      <w:szCs w:val="22"/>
      <w:lang w:eastAsia="zh-CN" w:val="ru-RU" w:bidi="ar-SA"/>
    </w:rPr>
  </w:style>
  <w:style w:type="paragraph" w:styleId="Default" w:customStyle="1">
    <w:name w:val="default"/>
    <w:basedOn w:val="Normal"/>
    <w:qFormat/>
    <w:pPr>
      <w:spacing w:before="280" w:after="280"/>
    </w:pPr>
    <w:rPr>
      <w:sz w:val="24"/>
      <w:szCs w:val="24"/>
    </w:rPr>
  </w:style>
  <w:style w:type="paragraph" w:styleId="Style37" w:customStyle="1">
    <w:name w:val="Заголовок таблицы"/>
    <w:basedOn w:val="Style36"/>
    <w:qFormat/>
    <w:pPr>
      <w:jc w:val="center"/>
    </w:pPr>
    <w:rPr>
      <w:b/>
      <w:bCs/>
    </w:rPr>
  </w:style>
  <w:style w:type="paragraph" w:styleId="Style38" w:customStyle="1">
    <w:name w:val="Содержимое врезки"/>
    <w:basedOn w:val="Style20"/>
    <w:qFormat/>
    <w:pPr/>
    <w:rPr/>
  </w:style>
  <w:style w:type="paragraph" w:styleId="17" w:customStyle="1">
    <w:name w:val="Текст1"/>
    <w:basedOn w:val="Normal"/>
    <w:qFormat/>
    <w:pPr/>
    <w:rPr>
      <w:rFonts w:ascii="Courier New" w:hAnsi="Courier New" w:cs="Courier New"/>
      <w:color w:val="000000"/>
    </w:rPr>
  </w:style>
  <w:style w:type="paragraph" w:styleId="Standard" w:customStyle="1">
    <w:name w:val="standard"/>
    <w:qFormat/>
    <w:pPr>
      <w:widowControl/>
      <w:suppressAutoHyphens w:val="true"/>
      <w:bidi w:val="0"/>
      <w:spacing w:before="100" w:after="100"/>
      <w:jc w:val="left"/>
    </w:pPr>
    <w:rPr>
      <w:rFonts w:cs="Calibri" w:ascii="Times New Roman" w:hAnsi="Times New Roman" w:eastAsia="Times New Roman"/>
      <w:color w:val="auto"/>
      <w:kern w:val="0"/>
      <w:sz w:val="24"/>
      <w:szCs w:val="24"/>
      <w:lang w:eastAsia="zh-CN"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zhit-vmeste.ru/"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LibreOffice/7.1.5.2$Windows_X86_64 LibreOffice_project/85f04e9f809797b8199d13c421bd8a2b025d52b5</Application>
  <AppVersion>15.0000</AppVersion>
  <Pages>23</Pages>
  <Words>3922</Words>
  <Characters>29023</Characters>
  <CharactersWithSpaces>33044</CharactersWithSpaces>
  <Paragraphs>506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2022-02-10T07:20:00Z</dcterms:created>
  <dc:creator>Katya</dc:creator>
  <dc:description/>
  <dc:language>ru-RU</dc:language>
  <cp:lastModifiedBy/>
  <cp:lastPrinted>2022-02-01T11:59:00Z</cp:lastPrinted>
  <dcterms:modified xsi:type="dcterms:W3CDTF">2022-02-14T11:36:22Z</dcterms:modified>
  <cp:revision>6</cp:revision>
  <dc:subject/>
  <dc:title>ПРАВИТЕЛЬСТВО РОСТОВСКОЙ ОБЛАСТИ</dc:title>
</cp:coreProperties>
</file>

<file path=docProps/custom.xml><?xml version="1.0" encoding="utf-8"?>
<Properties xmlns="http://schemas.openxmlformats.org/officeDocument/2006/custom-properties" xmlns:vt="http://schemas.openxmlformats.org/officeDocument/2006/docPropsVTypes"/>
</file>