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B420" w14:textId="092BE7DD" w:rsidR="0098198A" w:rsidRPr="00F8301B" w:rsidRDefault="0098198A" w:rsidP="00C7021A">
      <w:pPr>
        <w:widowControl w:val="0"/>
        <w:ind w:right="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Цимлянского района </w:t>
      </w:r>
      <w:bookmarkStart w:id="0" w:name="_Hlk90977133"/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bookmarkStart w:id="1" w:name="_Hlk67566732"/>
      <w:r w:rsidR="00A45049" w:rsidRPr="00A45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Цимлянского района от 13.07.2015 № 436 «О </w:t>
      </w:r>
      <w:bookmarkStart w:id="2" w:name="_Hlk517787697"/>
      <w:r w:rsidR="00A45049" w:rsidRPr="00A45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</w:r>
      <w:bookmarkEnd w:id="2"/>
      <w:r w:rsidR="009B7F90" w:rsidRPr="009B7F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</w:p>
    <w:bookmarkStart w:id="3" w:name="_Hlk57026790"/>
    <w:bookmarkEnd w:id="1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3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0B74C3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7F98B76A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C70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70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C70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19E0C9D2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431C822" w14:textId="78229076" w:rsidR="00F8301B" w:rsidRPr="00F8301B" w:rsidRDefault="0098198A" w:rsidP="00F8301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</w:t>
      </w:r>
      <w:r w:rsidR="00230790" w:rsidRPr="00D04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5049" w:rsidRPr="00A450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A450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A45049" w:rsidRPr="00A450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от 13.07.2015 № 436 «О 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занятости»</w:t>
      </w:r>
    </w:p>
    <w:p w14:paraId="2F659349" w14:textId="10681811" w:rsidR="00833926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DB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2B92" w:rsidRP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A02B92" w:rsidRP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от 13.07.2015 № 436 «О 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занятости»</w:t>
      </w:r>
    </w:p>
    <w:p w14:paraId="40F758BF" w14:textId="0F237A34" w:rsidR="00704B60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="00FD19AE" w:rsidRPr="00FD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2B92" w:rsidRP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A02B92" w:rsidRP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от 13.07.2015 № 436 «О </w:t>
      </w:r>
      <w:r w:rsidR="00A02B92" w:rsidRP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занятости»</w:t>
      </w:r>
    </w:p>
    <w:p w14:paraId="2DE35331" w14:textId="235D3869" w:rsidR="00972AE3" w:rsidRPr="00972AE3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280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2B92" w:rsidRPr="00A02B92">
        <w:rPr>
          <w:rFonts w:ascii="Arial" w:hAnsi="Arial" w:cs="Arial"/>
          <w:bCs/>
          <w:sz w:val="24"/>
          <w:szCs w:val="24"/>
        </w:rPr>
        <w:t>постановление Администрации Цимлянского района от 13.07.2015 № 436 «О 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</w:r>
      <w:r w:rsidR="002B4CF7" w:rsidRPr="002B4CF7">
        <w:rPr>
          <w:rFonts w:ascii="Arial" w:hAnsi="Arial" w:cs="Arial"/>
          <w:bCs/>
          <w:sz w:val="24"/>
          <w:szCs w:val="24"/>
        </w:rPr>
        <w:t>»</w:t>
      </w:r>
    </w:p>
    <w:p w14:paraId="7C722517" w14:textId="464A2C3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248E"/>
    <w:rsid w:val="00026DC5"/>
    <w:rsid w:val="0003385E"/>
    <w:rsid w:val="00051CBE"/>
    <w:rsid w:val="000818CB"/>
    <w:rsid w:val="00091422"/>
    <w:rsid w:val="000A1DA3"/>
    <w:rsid w:val="000B74C3"/>
    <w:rsid w:val="000C2B35"/>
    <w:rsid w:val="000E081B"/>
    <w:rsid w:val="00115672"/>
    <w:rsid w:val="001229F9"/>
    <w:rsid w:val="00125045"/>
    <w:rsid w:val="00130A41"/>
    <w:rsid w:val="001440B1"/>
    <w:rsid w:val="001531F5"/>
    <w:rsid w:val="00155F8D"/>
    <w:rsid w:val="00186DAE"/>
    <w:rsid w:val="001A33FB"/>
    <w:rsid w:val="001B6161"/>
    <w:rsid w:val="001E64E9"/>
    <w:rsid w:val="001F28D3"/>
    <w:rsid w:val="00204CAA"/>
    <w:rsid w:val="002260C7"/>
    <w:rsid w:val="00230790"/>
    <w:rsid w:val="002456A8"/>
    <w:rsid w:val="00251CCD"/>
    <w:rsid w:val="002662A8"/>
    <w:rsid w:val="00280674"/>
    <w:rsid w:val="00281795"/>
    <w:rsid w:val="00295A08"/>
    <w:rsid w:val="002B4CF7"/>
    <w:rsid w:val="002C4DD8"/>
    <w:rsid w:val="002C6240"/>
    <w:rsid w:val="002C6BFC"/>
    <w:rsid w:val="002E74F8"/>
    <w:rsid w:val="002F25F8"/>
    <w:rsid w:val="00341090"/>
    <w:rsid w:val="00342FAF"/>
    <w:rsid w:val="003433B8"/>
    <w:rsid w:val="00363D75"/>
    <w:rsid w:val="00371C7F"/>
    <w:rsid w:val="00384F94"/>
    <w:rsid w:val="003C026E"/>
    <w:rsid w:val="003C2692"/>
    <w:rsid w:val="003D5EDD"/>
    <w:rsid w:val="00413215"/>
    <w:rsid w:val="004134A5"/>
    <w:rsid w:val="00413620"/>
    <w:rsid w:val="0041418A"/>
    <w:rsid w:val="00441DCC"/>
    <w:rsid w:val="00463FE0"/>
    <w:rsid w:val="00464128"/>
    <w:rsid w:val="00492AAD"/>
    <w:rsid w:val="004B3374"/>
    <w:rsid w:val="004D364A"/>
    <w:rsid w:val="004D7057"/>
    <w:rsid w:val="0050101F"/>
    <w:rsid w:val="00515ABA"/>
    <w:rsid w:val="005323EB"/>
    <w:rsid w:val="00596575"/>
    <w:rsid w:val="005965DF"/>
    <w:rsid w:val="005B2D35"/>
    <w:rsid w:val="005E29D4"/>
    <w:rsid w:val="005F0BBC"/>
    <w:rsid w:val="00631BB6"/>
    <w:rsid w:val="0068513B"/>
    <w:rsid w:val="00685B99"/>
    <w:rsid w:val="006963A2"/>
    <w:rsid w:val="006B0DF9"/>
    <w:rsid w:val="006D73FD"/>
    <w:rsid w:val="00704B60"/>
    <w:rsid w:val="0073110D"/>
    <w:rsid w:val="00746FBE"/>
    <w:rsid w:val="00756E21"/>
    <w:rsid w:val="007764FD"/>
    <w:rsid w:val="00785B41"/>
    <w:rsid w:val="007C344D"/>
    <w:rsid w:val="007E5520"/>
    <w:rsid w:val="00833926"/>
    <w:rsid w:val="00855E17"/>
    <w:rsid w:val="00894281"/>
    <w:rsid w:val="008B7B99"/>
    <w:rsid w:val="008C0EA0"/>
    <w:rsid w:val="008C34A7"/>
    <w:rsid w:val="008C3B70"/>
    <w:rsid w:val="008F3B5B"/>
    <w:rsid w:val="00946A0D"/>
    <w:rsid w:val="00957BE4"/>
    <w:rsid w:val="00972AE3"/>
    <w:rsid w:val="0098198A"/>
    <w:rsid w:val="00984C15"/>
    <w:rsid w:val="00993240"/>
    <w:rsid w:val="009A4FAA"/>
    <w:rsid w:val="009A705A"/>
    <w:rsid w:val="009B7F90"/>
    <w:rsid w:val="00A02B92"/>
    <w:rsid w:val="00A11BE7"/>
    <w:rsid w:val="00A275E5"/>
    <w:rsid w:val="00A354A8"/>
    <w:rsid w:val="00A4308D"/>
    <w:rsid w:val="00A45049"/>
    <w:rsid w:val="00A6366C"/>
    <w:rsid w:val="00A757F5"/>
    <w:rsid w:val="00A77EA3"/>
    <w:rsid w:val="00A86D98"/>
    <w:rsid w:val="00AB2A12"/>
    <w:rsid w:val="00AD3558"/>
    <w:rsid w:val="00B01EEA"/>
    <w:rsid w:val="00B11A8B"/>
    <w:rsid w:val="00B4270F"/>
    <w:rsid w:val="00B52318"/>
    <w:rsid w:val="00B66CEE"/>
    <w:rsid w:val="00BB464D"/>
    <w:rsid w:val="00C04940"/>
    <w:rsid w:val="00C12BBB"/>
    <w:rsid w:val="00C15601"/>
    <w:rsid w:val="00C206A8"/>
    <w:rsid w:val="00C273FB"/>
    <w:rsid w:val="00C43D3C"/>
    <w:rsid w:val="00C46221"/>
    <w:rsid w:val="00C530E8"/>
    <w:rsid w:val="00C7021A"/>
    <w:rsid w:val="00C76CFF"/>
    <w:rsid w:val="00C80548"/>
    <w:rsid w:val="00C92752"/>
    <w:rsid w:val="00CA5F8E"/>
    <w:rsid w:val="00CC22FA"/>
    <w:rsid w:val="00CC48A0"/>
    <w:rsid w:val="00CC6B59"/>
    <w:rsid w:val="00D042BD"/>
    <w:rsid w:val="00D07F01"/>
    <w:rsid w:val="00D15828"/>
    <w:rsid w:val="00D25664"/>
    <w:rsid w:val="00D36472"/>
    <w:rsid w:val="00D41F38"/>
    <w:rsid w:val="00D6356F"/>
    <w:rsid w:val="00D64ECF"/>
    <w:rsid w:val="00D679D9"/>
    <w:rsid w:val="00DB266A"/>
    <w:rsid w:val="00DF56D9"/>
    <w:rsid w:val="00DF640F"/>
    <w:rsid w:val="00E4219A"/>
    <w:rsid w:val="00E66825"/>
    <w:rsid w:val="00E67905"/>
    <w:rsid w:val="00E76CAD"/>
    <w:rsid w:val="00E92B57"/>
    <w:rsid w:val="00EA71DA"/>
    <w:rsid w:val="00EC5F7D"/>
    <w:rsid w:val="00ED7918"/>
    <w:rsid w:val="00EE2549"/>
    <w:rsid w:val="00F21839"/>
    <w:rsid w:val="00F23667"/>
    <w:rsid w:val="00F44EB8"/>
    <w:rsid w:val="00F8301B"/>
    <w:rsid w:val="00FA28E4"/>
    <w:rsid w:val="00FB6EA3"/>
    <w:rsid w:val="00FD19AE"/>
    <w:rsid w:val="00FE458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2021-10-05T14:45:00Z</cp:lastPrinted>
  <dcterms:created xsi:type="dcterms:W3CDTF">2021-12-21T09:20:00Z</dcterms:created>
  <dcterms:modified xsi:type="dcterms:W3CDTF">2021-12-21T09:20:00Z</dcterms:modified>
</cp:coreProperties>
</file>