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ОТЧЕТ</w:t>
      </w:r>
    </w:p>
    <w:p>
      <w:pPr>
        <w:pStyle w:val="Normal"/>
        <w:widowControl w:val="false"/>
        <w:jc w:val="center"/>
        <w:rPr/>
      </w:pPr>
      <w:r>
        <w:rPr/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rPr/>
        <w:t xml:space="preserve"> программы «Развитие транспортной системы» за отчетный период 6 мес.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г.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5766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2977"/>
        <w:gridCol w:w="2270"/>
        <w:gridCol w:w="1416"/>
        <w:gridCol w:w="993"/>
        <w:gridCol w:w="1559"/>
        <w:gridCol w:w="1848"/>
        <w:gridCol w:w="1701"/>
        <w:gridCol w:w="1135"/>
        <w:gridCol w:w="1440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Результат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/>
            </w:pPr>
            <w:r>
              <w:rPr/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>контрольного</w:t>
              <w:br/>
              <w:t>события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Объемы неосвоенных средств и причины их неосвоения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/>
            </w:pPr>
            <w:r>
              <w:rPr/>
              <w:t xml:space="preserve">факт на отчетную дату </w:t>
            </w:r>
          </w:p>
        </w:tc>
        <w:tc>
          <w:tcPr>
            <w:tcW w:w="14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735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6"/>
        <w:gridCol w:w="2975"/>
        <w:gridCol w:w="2269"/>
        <w:gridCol w:w="1418"/>
        <w:gridCol w:w="996"/>
        <w:gridCol w:w="1556"/>
        <w:gridCol w:w="1846"/>
        <w:gridCol w:w="1706"/>
        <w:gridCol w:w="1049"/>
        <w:gridCol w:w="1492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0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/>
            </w:pPr>
            <w:r>
              <w:rPr/>
              <w:t>«Развитие транспортной инфраструктуры в Цимлянском районе»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 Почтова Е.В.;  глава Администрации Цимлянского городского поселения Ершов 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41487,0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41487,0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4402,1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37084,9</w:t>
            </w:r>
          </w:p>
        </w:tc>
      </w:tr>
      <w:tr>
        <w:trPr>
          <w:trHeight w:val="26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 сети автомобильных дорог в полном объеме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24946,4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24946,4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4342,1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whit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19954,3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 освоить в </w:t>
            </w:r>
            <w:r>
              <w:rPr>
                <w:highlight w:val="white"/>
                <w:lang w:val="en-US"/>
              </w:rPr>
              <w:t>III</w:t>
            </w:r>
            <w:r>
              <w:rPr>
                <w:highlight w:val="white"/>
              </w:rPr>
              <w:t>,</w:t>
            </w:r>
            <w:r>
              <w:rPr>
                <w:highlight w:val="white"/>
                <w:lang w:val="en-US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highlight w:val="white"/>
              </w:rPr>
              <w:t xml:space="preserve"> года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Отремонтировать автомобильные дороги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/>
              <w:t>.1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/>
              <w:t>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6540,6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6540,6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 xml:space="preserve">Планируетсяосвоить в </w:t>
            </w:r>
            <w:r>
              <w:rPr>
                <w:lang w:val="en-US"/>
              </w:rPr>
              <w:t>III</w:t>
            </w:r>
            <w:r>
              <w:rPr/>
              <w:t>,</w:t>
            </w:r>
            <w:r>
              <w:rPr>
                <w:lang w:val="en-US"/>
              </w:rPr>
              <w:t>IV</w:t>
            </w:r>
            <w:r>
              <w:rPr/>
              <w:t xml:space="preserve"> квартале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/>
              <w:t xml:space="preserve"> года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trike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  <w:p>
            <w:pPr>
              <w:pStyle w:val="Normal"/>
              <w:rPr/>
            </w:pPr>
            <w:r>
              <w:rPr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Капитально отремонтировать автомобильные дороги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1.5.</w:t>
            </w:r>
          </w:p>
          <w:p>
            <w:pPr>
              <w:pStyle w:val="Normal"/>
              <w:widowControl w:val="false"/>
              <w:rPr/>
            </w:pPr>
            <w:r>
              <w:rPr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Построить и реконструировать 6 км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10000,0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10000,0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9940,0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Планируетсяосвоить в </w:t>
            </w:r>
            <w:r>
              <w:rPr>
                <w:lang w:val="en-US"/>
              </w:rPr>
              <w:t>IV</w:t>
            </w:r>
            <w:r>
              <w:rPr/>
              <w:t xml:space="preserve"> квартале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/>
              <w:t xml:space="preserve"> года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rPr/>
            </w:pPr>
            <w:r>
              <w:rPr/>
              <w:t>Почтова Е.В.;  глава Администрации Цимлянского городского поселения Ершов 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Оказание содействия в выполнении поселениями своих обязательств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64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строительство и реконструкцию;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разработку проектной документации;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 и содержание автомобильных дорог общего пользования местного значения и тротуаров;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автомобильных дорог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2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</w:rPr>
              <w:t>«</w:t>
            </w:r>
            <w:r>
              <w:rPr>
                <w:color w:val="000000"/>
              </w:rPr>
              <w:t>Повышение безопасности дорожного движения на территории Цимлянского района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Е.В.;  глава Администрации Цимлянского городского поселения Ершов 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trike/>
              </w:rPr>
            </w:pPr>
            <w:r>
              <w:rPr/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мероприятие 2.1</w:t>
            </w:r>
          </w:p>
          <w:p>
            <w:pPr>
              <w:pStyle w:val="Normal"/>
              <w:widowControl w:val="false"/>
              <w:rPr/>
            </w:pPr>
            <w:r>
              <w:rPr/>
              <w:t>Проведение мероприятий, пропагандирующих меры по соблюдению правил дорожного движения на территории Цимлянского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cs="Arial" w:ascii="Arial" w:hAnsi="Arial"/>
              </w:rPr>
              <w:t xml:space="preserve"> </w:t>
            </w:r>
            <w:r>
              <w:rPr/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rPr/>
              <w:t xml:space="preserve">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  <w:t>Почтова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Снижение количества пешеходов, погибших в результате дорожно-транспортных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01.01.202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/>
              <w:t>.12.202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64" w:after="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41487,0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41487,0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4402,1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37084,9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right="-284" w:hanging="0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ind w:hanging="0"/>
        <w:jc w:val="both"/>
        <w:rPr/>
      </w:pPr>
      <w:r>
        <w:rPr/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З</w:t>
      </w:r>
      <w:r>
        <w:rPr/>
        <w:t>аместител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ь</w:t>
      </w:r>
      <w:r>
        <w:rPr/>
        <w:t xml:space="preserve"> главы Администрации Цимлянского района</w:t>
      </w:r>
    </w:p>
    <w:p>
      <w:pPr>
        <w:sectPr>
          <w:type w:val="nextPage"/>
          <w:pgSz w:orient="landscape" w:w="16838" w:h="11906"/>
          <w:pgMar w:left="567" w:right="851" w:header="0" w:top="1418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/>
      </w:pPr>
      <w:r>
        <w:rPr/>
        <w:t>по строительству, ЖКХ и архитектуре                                                                                                                                 Е.В. Почтова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Цимлянского района </w:t>
      </w:r>
      <w:r>
        <w:rPr>
          <w:rFonts w:cs="Times New Roman" w:ascii="Times New Roman" w:hAnsi="Times New Roman"/>
          <w:iCs/>
          <w:sz w:val="28"/>
          <w:szCs w:val="28"/>
        </w:rPr>
        <w:t>«Развитие транспортной системы»</w:t>
      </w:r>
      <w:r>
        <w:rPr>
          <w:rFonts w:cs="Times New Roman" w:ascii="Times New Roman" w:hAnsi="Times New Roman"/>
          <w:sz w:val="28"/>
          <w:szCs w:val="28"/>
        </w:rPr>
        <w:t xml:space="preserve"> на 2021 год по итогам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полугодия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Style20"/>
        <w:tabs>
          <w:tab w:val="clear" w:pos="708"/>
          <w:tab w:val="left" w:pos="48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ind w:left="6" w:hang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>
        <w:rPr>
          <w:i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20.12.2018 № 965.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«Развитие транспортной инфраструктуры в Цимлянском районе»;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«Повышение безопасности дорожного движения на территории Цимлянского района» (ресурсное обеспечение данной подпрограммы не предусмотрено).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Цимлянского района от 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.02.202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№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>
        <w:rPr>
          <w:i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на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год.</w:t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году предусмотрено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41487,0</w:t>
      </w:r>
      <w:r>
        <w:rPr>
          <w:sz w:val="28"/>
          <w:szCs w:val="28"/>
        </w:rPr>
        <w:t xml:space="preserve"> тыс. рублей, 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– 24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946,4 </w:t>
      </w:r>
      <w:r>
        <w:rPr>
          <w:sz w:val="28"/>
          <w:szCs w:val="28"/>
        </w:rPr>
        <w:t>тыс. рублей;</w:t>
      </w:r>
    </w:p>
    <w:p>
      <w:pPr>
        <w:pStyle w:val="Normal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р</w:t>
      </w:r>
      <w:r>
        <w:rPr>
          <w:sz w:val="28"/>
          <w:szCs w:val="28"/>
          <w:highlight w:val="white"/>
        </w:rPr>
        <w:t xml:space="preserve">емонт автомобильных дорог общего пользования местного значения и искусственных сооружений на них –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6540,6</w:t>
      </w:r>
      <w:r>
        <w:rPr>
          <w:sz w:val="28"/>
          <w:szCs w:val="28"/>
          <w:highlight w:val="white"/>
        </w:rPr>
        <w:t xml:space="preserve"> тыс. рублей;</w:t>
      </w:r>
    </w:p>
    <w:p>
      <w:pPr>
        <w:pStyle w:val="Normal"/>
        <w:shd w:val="clear" w:color="auto" w:fill="FFFFFF"/>
        <w:ind w:left="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проектные работы по строительству и реконструкции автомобильных дорог общего пользования местного значения и искусственных сооружений на них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100</w:t>
      </w:r>
      <w:r>
        <w:rPr>
          <w:sz w:val="28"/>
          <w:szCs w:val="28"/>
        </w:rPr>
        <w:t>00,00 тыс. рублей.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июля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 фактически освоено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4402</w:t>
      </w:r>
      <w:r>
        <w:rPr>
          <w:sz w:val="28"/>
          <w:szCs w:val="28"/>
        </w:rPr>
        <w:t>,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тыс. рублей, что составляет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sz w:val="28"/>
          <w:szCs w:val="28"/>
        </w:rPr>
        <w:t>,6 % на выполнение основных мероприяти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роектные работы по строительству и реконструкции автомобильных дорог общего пользования местного значения и искусственных сооружений на них.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ind w:firstLine="709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rPr>
          <w:iCs/>
          <w:sz w:val="20"/>
          <w:szCs w:val="20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0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qFormat/>
    <w:rsid w:val="002f367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rsid w:val="0041005b"/>
    <w:pPr>
      <w:ind w:firstLine="708"/>
      <w:jc w:val="both"/>
    </w:pPr>
    <w:rPr>
      <w:sz w:val="28"/>
      <w:szCs w:val="20"/>
    </w:rPr>
  </w:style>
  <w:style w:type="paragraph" w:styleId="Style21" w:customStyle="1">
    <w:name w:val="Знак Знак Знак Знак"/>
    <w:basedOn w:val="Normal"/>
    <w:qFormat/>
    <w:rsid w:val="0041005b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41005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rsid w:val="00490969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Cell" w:customStyle="1">
    <w:name w:val="ConsPlusCell"/>
    <w:uiPriority w:val="99"/>
    <w:qFormat/>
    <w:rsid w:val="00bc029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Знак"/>
    <w:basedOn w:val="Normal"/>
    <w:qFormat/>
    <w:rsid w:val="0022687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8"/>
    <w:qFormat/>
    <w:rsid w:val="002f36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6f2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cf150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4098-9DC3-46BE-AF31-4A59119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LibreOffice/6.4.6.2$Linux_X86_64 LibreOffice_project/40$Build-2</Application>
  <Pages>1</Pages>
  <Words>1018</Words>
  <Characters>5805</Characters>
  <CharactersWithSpaces>6810</CharactersWithSpaces>
  <Paragraphs>13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2016-08-25T12:05:00Z</dcterms:created>
  <dc:creator>Katya</dc:creator>
  <dc:description/>
  <dc:language>ru-RU</dc:language>
  <cp:lastModifiedBy/>
  <cp:lastPrinted>2021-07-27T08:03:23Z</cp:lastPrinted>
  <dcterms:modified xsi:type="dcterms:W3CDTF">2021-07-27T09:19:18Z</dcterms:modified>
  <cp:revision>20</cp:revision>
  <dc:subject/>
  <dc:title>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