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53" w:rsidRDefault="00816D88" w:rsidP="006B6853">
      <w:pPr>
        <w:jc w:val="center"/>
      </w:pPr>
      <w:r>
        <w:rPr>
          <w:b/>
          <w:noProof/>
          <w:szCs w:val="28"/>
        </w:rPr>
        <w:drawing>
          <wp:inline distT="0" distB="0" distL="0" distR="0">
            <wp:extent cx="600075" cy="790575"/>
            <wp:effectExtent l="0" t="0" r="9525" b="9525"/>
            <wp:docPr id="1"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r w:rsidR="00857930">
        <w:rPr>
          <w:b/>
          <w:noProof/>
          <w:szCs w:val="28"/>
        </w:rPr>
        <w:t xml:space="preserve">                                  </w:t>
      </w:r>
    </w:p>
    <w:p w:rsidR="006B6853" w:rsidRDefault="006B6853" w:rsidP="006B6853">
      <w:pPr>
        <w:jc w:val="center"/>
      </w:pPr>
    </w:p>
    <w:p w:rsidR="006B6853" w:rsidRPr="007B11A3" w:rsidRDefault="006B6853" w:rsidP="006B6853">
      <w:pPr>
        <w:jc w:val="center"/>
        <w:rPr>
          <w:b/>
          <w:sz w:val="28"/>
          <w:szCs w:val="28"/>
        </w:rPr>
      </w:pPr>
      <w:r w:rsidRPr="007B11A3">
        <w:rPr>
          <w:b/>
          <w:sz w:val="28"/>
          <w:szCs w:val="28"/>
        </w:rPr>
        <w:t>СОБРАНИЕ ДЕПУТАТОВ ЦИМЛЯНСКОГО РАЙОНА</w:t>
      </w:r>
    </w:p>
    <w:p w:rsidR="006B6853" w:rsidRPr="007B11A3" w:rsidRDefault="006B6853" w:rsidP="006B6853">
      <w:pPr>
        <w:ind w:firstLine="720"/>
        <w:jc w:val="center"/>
        <w:rPr>
          <w:sz w:val="28"/>
          <w:szCs w:val="28"/>
        </w:rPr>
      </w:pPr>
    </w:p>
    <w:p w:rsidR="006B6853" w:rsidRPr="007B11A3" w:rsidRDefault="006B6853" w:rsidP="006B6853">
      <w:pPr>
        <w:autoSpaceDE w:val="0"/>
        <w:autoSpaceDN w:val="0"/>
        <w:adjustRightInd w:val="0"/>
        <w:jc w:val="center"/>
        <w:rPr>
          <w:bCs/>
          <w:sz w:val="28"/>
          <w:szCs w:val="28"/>
        </w:rPr>
      </w:pPr>
      <w:r w:rsidRPr="007B11A3">
        <w:rPr>
          <w:b/>
          <w:bCs/>
          <w:sz w:val="28"/>
          <w:szCs w:val="28"/>
        </w:rPr>
        <w:t>РЕШЕНИЕ</w:t>
      </w:r>
    </w:p>
    <w:p w:rsidR="006B6853" w:rsidRDefault="006B6853" w:rsidP="006B6853">
      <w:pPr>
        <w:rPr>
          <w:sz w:val="28"/>
        </w:rPr>
      </w:pPr>
    </w:p>
    <w:p w:rsidR="00D22394" w:rsidRPr="002D6B15" w:rsidRDefault="00816D88" w:rsidP="00D22394">
      <w:pPr>
        <w:rPr>
          <w:sz w:val="28"/>
          <w:szCs w:val="28"/>
        </w:rPr>
      </w:pPr>
      <w:r>
        <w:rPr>
          <w:sz w:val="28"/>
          <w:szCs w:val="28"/>
        </w:rPr>
        <w:t>22</w:t>
      </w:r>
      <w:r w:rsidR="000725F6" w:rsidRPr="002D6B15">
        <w:rPr>
          <w:sz w:val="28"/>
          <w:szCs w:val="28"/>
        </w:rPr>
        <w:t>.</w:t>
      </w:r>
      <w:r>
        <w:rPr>
          <w:sz w:val="28"/>
          <w:szCs w:val="28"/>
        </w:rPr>
        <w:t>12.</w:t>
      </w:r>
      <w:r w:rsidR="00F04999" w:rsidRPr="002D6B15">
        <w:rPr>
          <w:sz w:val="28"/>
          <w:szCs w:val="28"/>
        </w:rPr>
        <w:t xml:space="preserve">2020               </w:t>
      </w:r>
      <w:r w:rsidR="000725F6" w:rsidRPr="002D6B15">
        <w:rPr>
          <w:sz w:val="28"/>
          <w:szCs w:val="28"/>
        </w:rPr>
        <w:t xml:space="preserve">      </w:t>
      </w:r>
      <w:r w:rsidR="00F22535" w:rsidRPr="002D6B15">
        <w:rPr>
          <w:sz w:val="28"/>
          <w:szCs w:val="28"/>
        </w:rPr>
        <w:t xml:space="preserve">   </w:t>
      </w:r>
      <w:r w:rsidR="000725F6" w:rsidRPr="002D6B15">
        <w:rPr>
          <w:sz w:val="28"/>
          <w:szCs w:val="28"/>
        </w:rPr>
        <w:t xml:space="preserve">                   </w:t>
      </w:r>
      <w:r>
        <w:rPr>
          <w:sz w:val="28"/>
          <w:szCs w:val="28"/>
        </w:rPr>
        <w:t xml:space="preserve">    </w:t>
      </w:r>
      <w:r w:rsidR="000725F6" w:rsidRPr="002D6B15">
        <w:rPr>
          <w:sz w:val="28"/>
          <w:szCs w:val="28"/>
        </w:rPr>
        <w:t xml:space="preserve">№ </w:t>
      </w:r>
      <w:r>
        <w:rPr>
          <w:sz w:val="28"/>
          <w:szCs w:val="28"/>
        </w:rPr>
        <w:t>320</w:t>
      </w:r>
      <w:r w:rsidR="00F04999" w:rsidRPr="002D6B15">
        <w:rPr>
          <w:sz w:val="28"/>
          <w:szCs w:val="28"/>
        </w:rPr>
        <w:t xml:space="preserve">                          </w:t>
      </w:r>
      <w:r>
        <w:rPr>
          <w:sz w:val="28"/>
          <w:szCs w:val="28"/>
        </w:rPr>
        <w:t xml:space="preserve">    </w:t>
      </w:r>
      <w:r w:rsidR="00F04999" w:rsidRPr="002D6B15">
        <w:rPr>
          <w:sz w:val="28"/>
          <w:szCs w:val="28"/>
        </w:rPr>
        <w:t xml:space="preserve">     </w:t>
      </w:r>
      <w:r w:rsidR="00D22394" w:rsidRPr="002D6B15">
        <w:rPr>
          <w:sz w:val="28"/>
          <w:szCs w:val="28"/>
        </w:rPr>
        <w:tab/>
      </w:r>
      <w:r>
        <w:rPr>
          <w:sz w:val="28"/>
          <w:szCs w:val="28"/>
        </w:rPr>
        <w:t xml:space="preserve">     </w:t>
      </w:r>
      <w:r w:rsidR="00D22394" w:rsidRPr="002D6B15">
        <w:rPr>
          <w:sz w:val="28"/>
          <w:szCs w:val="28"/>
        </w:rPr>
        <w:t>г. Цимлянск</w:t>
      </w:r>
    </w:p>
    <w:p w:rsidR="00D22394" w:rsidRPr="002D6B15" w:rsidRDefault="00D22394" w:rsidP="00D22394">
      <w:pPr>
        <w:rPr>
          <w:sz w:val="28"/>
          <w:szCs w:val="28"/>
        </w:rPr>
      </w:pPr>
    </w:p>
    <w:p w:rsidR="00973664" w:rsidRPr="002D6B15" w:rsidRDefault="00973664" w:rsidP="00973664">
      <w:pPr>
        <w:rPr>
          <w:sz w:val="28"/>
          <w:szCs w:val="28"/>
        </w:rPr>
      </w:pPr>
      <w:r w:rsidRPr="002D6B15">
        <w:rPr>
          <w:sz w:val="28"/>
          <w:szCs w:val="28"/>
        </w:rPr>
        <w:t xml:space="preserve">Об утверждении </w:t>
      </w:r>
      <w:r w:rsidR="00132718">
        <w:rPr>
          <w:sz w:val="28"/>
          <w:szCs w:val="28"/>
        </w:rPr>
        <w:t>П</w:t>
      </w:r>
      <w:r w:rsidRPr="002D6B15">
        <w:rPr>
          <w:sz w:val="28"/>
          <w:szCs w:val="28"/>
        </w:rPr>
        <w:t>оложения</w:t>
      </w:r>
    </w:p>
    <w:p w:rsidR="00973664" w:rsidRPr="002D6B15" w:rsidRDefault="00973664" w:rsidP="00973664">
      <w:pPr>
        <w:rPr>
          <w:sz w:val="28"/>
          <w:szCs w:val="28"/>
        </w:rPr>
      </w:pPr>
      <w:r w:rsidRPr="002D6B15">
        <w:rPr>
          <w:sz w:val="28"/>
          <w:szCs w:val="28"/>
        </w:rPr>
        <w:t>о порядке предоставления</w:t>
      </w:r>
    </w:p>
    <w:p w:rsidR="00973664" w:rsidRPr="002D6B15" w:rsidRDefault="00973664" w:rsidP="00973664">
      <w:pPr>
        <w:rPr>
          <w:sz w:val="28"/>
          <w:szCs w:val="28"/>
        </w:rPr>
      </w:pPr>
      <w:r w:rsidRPr="002D6B15">
        <w:rPr>
          <w:sz w:val="28"/>
          <w:szCs w:val="28"/>
        </w:rPr>
        <w:t>межбюджетных трансфертов</w:t>
      </w:r>
    </w:p>
    <w:p w:rsidR="00D22394" w:rsidRPr="002D6B15" w:rsidRDefault="00973664" w:rsidP="00973664">
      <w:pPr>
        <w:rPr>
          <w:sz w:val="28"/>
          <w:szCs w:val="28"/>
        </w:rPr>
      </w:pPr>
      <w:r w:rsidRPr="002D6B15">
        <w:rPr>
          <w:sz w:val="28"/>
          <w:szCs w:val="28"/>
        </w:rPr>
        <w:t>из бюджета Цимлянского района</w:t>
      </w:r>
      <w:r w:rsidR="00D22394" w:rsidRPr="002D6B15">
        <w:rPr>
          <w:sz w:val="28"/>
          <w:szCs w:val="28"/>
        </w:rPr>
        <w:t xml:space="preserve"> </w:t>
      </w:r>
    </w:p>
    <w:p w:rsidR="00D22394" w:rsidRPr="002D6B15" w:rsidRDefault="00D22394" w:rsidP="00D22394">
      <w:pPr>
        <w:rPr>
          <w:sz w:val="28"/>
          <w:szCs w:val="28"/>
        </w:rPr>
      </w:pPr>
    </w:p>
    <w:p w:rsidR="00602D25" w:rsidRPr="00602D25" w:rsidRDefault="00602D25" w:rsidP="00602D25">
      <w:pPr>
        <w:ind w:firstLine="567"/>
        <w:jc w:val="both"/>
        <w:rPr>
          <w:sz w:val="28"/>
          <w:szCs w:val="28"/>
        </w:rPr>
      </w:pPr>
      <w:r w:rsidRPr="00602D25">
        <w:rPr>
          <w:sz w:val="28"/>
          <w:szCs w:val="28"/>
        </w:rPr>
        <w:t xml:space="preserve">В соответствии со ст. 142.1 Бюджетного кодекса Российской Федерации, Областным законом от 22.10.2005г. № </w:t>
      </w:r>
      <w:r w:rsidRPr="002D6B15">
        <w:rPr>
          <w:sz w:val="28"/>
          <w:szCs w:val="28"/>
        </w:rPr>
        <w:t>834</w:t>
      </w:r>
      <w:r w:rsidRPr="00602D25">
        <w:rPr>
          <w:sz w:val="28"/>
          <w:szCs w:val="28"/>
        </w:rPr>
        <w:t xml:space="preserve">-ЗС «О межбюджетных отношениях органов государственной власти и органов местного самоуправления </w:t>
      </w:r>
      <w:r w:rsidRPr="002D6B15">
        <w:rPr>
          <w:sz w:val="28"/>
          <w:szCs w:val="28"/>
        </w:rPr>
        <w:t xml:space="preserve">в </w:t>
      </w:r>
      <w:r w:rsidRPr="00602D25">
        <w:rPr>
          <w:sz w:val="28"/>
          <w:szCs w:val="28"/>
        </w:rPr>
        <w:t>Ростовской области»</w:t>
      </w:r>
      <w:r w:rsidRPr="002D6B15">
        <w:rPr>
          <w:sz w:val="28"/>
          <w:szCs w:val="28"/>
        </w:rPr>
        <w:t>,</w:t>
      </w:r>
      <w:r w:rsidR="00606B4F">
        <w:rPr>
          <w:sz w:val="28"/>
          <w:szCs w:val="28"/>
        </w:rPr>
        <w:t xml:space="preserve"> Уставом </w:t>
      </w:r>
      <w:r w:rsidR="00976B18">
        <w:rPr>
          <w:sz w:val="28"/>
          <w:szCs w:val="28"/>
        </w:rPr>
        <w:t>муниципального образования «Цимлянский район»</w:t>
      </w:r>
      <w:r w:rsidR="00606B4F">
        <w:rPr>
          <w:sz w:val="28"/>
          <w:szCs w:val="28"/>
        </w:rPr>
        <w:t xml:space="preserve">, </w:t>
      </w:r>
      <w:r w:rsidRPr="00602D25">
        <w:rPr>
          <w:sz w:val="28"/>
          <w:szCs w:val="28"/>
        </w:rPr>
        <w:t xml:space="preserve">Собрание депутатов Цимлянского района </w:t>
      </w:r>
    </w:p>
    <w:p w:rsidR="0045125B" w:rsidRPr="002D6B15" w:rsidRDefault="0045125B" w:rsidP="003C493E">
      <w:pPr>
        <w:ind w:firstLine="708"/>
        <w:jc w:val="both"/>
        <w:rPr>
          <w:sz w:val="28"/>
          <w:szCs w:val="28"/>
        </w:rPr>
      </w:pPr>
    </w:p>
    <w:p w:rsidR="00D22394" w:rsidRPr="002D6B15" w:rsidRDefault="00D22394" w:rsidP="00D22394">
      <w:pPr>
        <w:jc w:val="center"/>
        <w:rPr>
          <w:sz w:val="28"/>
          <w:szCs w:val="28"/>
        </w:rPr>
      </w:pPr>
      <w:r w:rsidRPr="002D6B15">
        <w:rPr>
          <w:sz w:val="28"/>
          <w:szCs w:val="28"/>
        </w:rPr>
        <w:t>РЕШИЛО:</w:t>
      </w:r>
    </w:p>
    <w:p w:rsidR="0045125B" w:rsidRPr="002D6B15" w:rsidRDefault="0045125B" w:rsidP="00D22394">
      <w:pPr>
        <w:jc w:val="center"/>
        <w:rPr>
          <w:sz w:val="28"/>
          <w:szCs w:val="28"/>
        </w:rPr>
      </w:pPr>
    </w:p>
    <w:p w:rsidR="00D22394" w:rsidRPr="002D6B15" w:rsidRDefault="00D22394" w:rsidP="003C493E">
      <w:pPr>
        <w:jc w:val="both"/>
        <w:rPr>
          <w:sz w:val="28"/>
          <w:szCs w:val="28"/>
        </w:rPr>
      </w:pPr>
      <w:r w:rsidRPr="002D6B15">
        <w:rPr>
          <w:sz w:val="28"/>
          <w:szCs w:val="28"/>
        </w:rPr>
        <w:tab/>
        <w:t xml:space="preserve">1. </w:t>
      </w:r>
      <w:r w:rsidR="00602D25" w:rsidRPr="002D6B15">
        <w:rPr>
          <w:sz w:val="28"/>
          <w:szCs w:val="28"/>
        </w:rPr>
        <w:t>Утвердить Положение о порядке предоставления межбюджетных трансфертов из бюджета Цимлянского района</w:t>
      </w:r>
      <w:r w:rsidR="00976B18">
        <w:rPr>
          <w:sz w:val="28"/>
          <w:szCs w:val="28"/>
        </w:rPr>
        <w:t>,</w:t>
      </w:r>
      <w:r w:rsidR="00602D25" w:rsidRPr="002D6B15">
        <w:rPr>
          <w:sz w:val="28"/>
          <w:szCs w:val="28"/>
        </w:rPr>
        <w:t xml:space="preserve"> согласно приложению.</w:t>
      </w:r>
      <w:r w:rsidRPr="002D6B15">
        <w:rPr>
          <w:sz w:val="28"/>
          <w:szCs w:val="28"/>
        </w:rPr>
        <w:t xml:space="preserve"> </w:t>
      </w:r>
    </w:p>
    <w:p w:rsidR="00BB427E" w:rsidRPr="002D6B15" w:rsidRDefault="00AD34D6" w:rsidP="00602D25">
      <w:pPr>
        <w:ind w:firstLine="708"/>
        <w:jc w:val="both"/>
        <w:rPr>
          <w:sz w:val="28"/>
          <w:szCs w:val="28"/>
        </w:rPr>
      </w:pPr>
      <w:r w:rsidRPr="002D6B15">
        <w:rPr>
          <w:sz w:val="28"/>
          <w:szCs w:val="28"/>
        </w:rPr>
        <w:t xml:space="preserve">2. </w:t>
      </w:r>
      <w:r w:rsidR="00602D25" w:rsidRPr="002D6B15">
        <w:rPr>
          <w:sz w:val="28"/>
          <w:szCs w:val="28"/>
        </w:rPr>
        <w:t>Признать утратившим силу решение Собрания депутатов Цимлянского района от 07.10.2010 №</w:t>
      </w:r>
      <w:r w:rsidR="00976B18">
        <w:rPr>
          <w:sz w:val="28"/>
          <w:szCs w:val="28"/>
        </w:rPr>
        <w:t xml:space="preserve"> </w:t>
      </w:r>
      <w:r w:rsidR="00602D25" w:rsidRPr="002D6B15">
        <w:rPr>
          <w:sz w:val="28"/>
          <w:szCs w:val="28"/>
        </w:rPr>
        <w:t xml:space="preserve">22 «Об утверждении положения о порядке предоставления межбюджетных трансфертов из бюджета Цимлянского района». </w:t>
      </w:r>
    </w:p>
    <w:p w:rsidR="00D22394" w:rsidRPr="002D6B15" w:rsidRDefault="00976B18" w:rsidP="003C493E">
      <w:pPr>
        <w:ind w:firstLine="708"/>
        <w:jc w:val="both"/>
        <w:rPr>
          <w:sz w:val="28"/>
          <w:szCs w:val="28"/>
        </w:rPr>
      </w:pPr>
      <w:r>
        <w:rPr>
          <w:sz w:val="28"/>
          <w:szCs w:val="28"/>
        </w:rPr>
        <w:t>3</w:t>
      </w:r>
      <w:r w:rsidR="00D22394" w:rsidRPr="002D6B15">
        <w:rPr>
          <w:sz w:val="28"/>
          <w:szCs w:val="28"/>
        </w:rPr>
        <w:t xml:space="preserve">. Настоящее решение вступает в силу с </w:t>
      </w:r>
      <w:r w:rsidR="0045125B" w:rsidRPr="002D6B15">
        <w:rPr>
          <w:sz w:val="28"/>
          <w:szCs w:val="28"/>
        </w:rPr>
        <w:t>момента</w:t>
      </w:r>
      <w:r w:rsidR="00D22394" w:rsidRPr="002D6B15">
        <w:rPr>
          <w:sz w:val="28"/>
          <w:szCs w:val="28"/>
        </w:rPr>
        <w:t xml:space="preserve"> его официального опубликования.</w:t>
      </w:r>
      <w:r w:rsidR="00D22394" w:rsidRPr="002D6B15">
        <w:rPr>
          <w:sz w:val="28"/>
          <w:szCs w:val="28"/>
        </w:rPr>
        <w:tab/>
      </w:r>
    </w:p>
    <w:p w:rsidR="0045125B" w:rsidRPr="002D6B15" w:rsidRDefault="00976B18" w:rsidP="0045125B">
      <w:pPr>
        <w:autoSpaceDE w:val="0"/>
        <w:autoSpaceDN w:val="0"/>
        <w:adjustRightInd w:val="0"/>
        <w:spacing w:line="252" w:lineRule="auto"/>
        <w:ind w:firstLine="708"/>
        <w:jc w:val="both"/>
        <w:rPr>
          <w:sz w:val="28"/>
          <w:szCs w:val="28"/>
          <w:lang w:eastAsia="en-US"/>
        </w:rPr>
      </w:pPr>
      <w:r>
        <w:rPr>
          <w:sz w:val="28"/>
          <w:szCs w:val="28"/>
        </w:rPr>
        <w:t>4</w:t>
      </w:r>
      <w:r w:rsidR="0045125B" w:rsidRPr="002D6B15">
        <w:rPr>
          <w:sz w:val="28"/>
          <w:szCs w:val="28"/>
        </w:rPr>
        <w:t xml:space="preserve">. Контроль за исполнением решения </w:t>
      </w:r>
      <w:r w:rsidR="0045125B" w:rsidRPr="002D6B15">
        <w:rPr>
          <w:sz w:val="28"/>
          <w:szCs w:val="28"/>
          <w:lang w:eastAsia="en-US"/>
        </w:rPr>
        <w:t>возложить на комиссию по бюджету, налогам и собственности Собрания депутатов Цимлянского района.</w:t>
      </w:r>
    </w:p>
    <w:p w:rsidR="0045125B" w:rsidRPr="002D6B15" w:rsidRDefault="0045125B" w:rsidP="003C493E">
      <w:pPr>
        <w:ind w:firstLine="708"/>
        <w:jc w:val="both"/>
        <w:rPr>
          <w:sz w:val="28"/>
          <w:szCs w:val="28"/>
        </w:rPr>
      </w:pPr>
    </w:p>
    <w:p w:rsidR="00D22394" w:rsidRPr="002D6B15" w:rsidRDefault="00D22394" w:rsidP="003C493E">
      <w:pPr>
        <w:jc w:val="both"/>
        <w:rPr>
          <w:sz w:val="28"/>
          <w:szCs w:val="28"/>
        </w:rPr>
      </w:pPr>
    </w:p>
    <w:p w:rsidR="0045125B" w:rsidRPr="002D6B15" w:rsidRDefault="0045125B" w:rsidP="003C493E">
      <w:pPr>
        <w:jc w:val="both"/>
        <w:rPr>
          <w:sz w:val="28"/>
          <w:szCs w:val="28"/>
        </w:rPr>
      </w:pPr>
    </w:p>
    <w:p w:rsidR="00D22394" w:rsidRPr="002D6B15" w:rsidRDefault="00D22394" w:rsidP="00D22394">
      <w:pPr>
        <w:rPr>
          <w:sz w:val="28"/>
          <w:szCs w:val="28"/>
        </w:rPr>
      </w:pPr>
      <w:r w:rsidRPr="002D6B15">
        <w:rPr>
          <w:sz w:val="28"/>
          <w:szCs w:val="28"/>
        </w:rPr>
        <w:t>Председатель Собрания депутатов –</w:t>
      </w:r>
    </w:p>
    <w:p w:rsidR="00562D66" w:rsidRDefault="00D22394" w:rsidP="00D22394">
      <w:pPr>
        <w:rPr>
          <w:sz w:val="28"/>
          <w:szCs w:val="28"/>
        </w:rPr>
      </w:pPr>
      <w:r w:rsidRPr="002D6B15">
        <w:rPr>
          <w:sz w:val="28"/>
          <w:szCs w:val="28"/>
        </w:rPr>
        <w:t>глава Цимлянского района                                                                Л.П. Перфилова</w:t>
      </w:r>
    </w:p>
    <w:p w:rsidR="00B1569C" w:rsidRDefault="00B1569C" w:rsidP="00D22394">
      <w:pPr>
        <w:rPr>
          <w:sz w:val="28"/>
          <w:szCs w:val="28"/>
        </w:rPr>
      </w:pPr>
    </w:p>
    <w:p w:rsidR="00B1569C" w:rsidRDefault="00B1569C" w:rsidP="00D22394">
      <w:pPr>
        <w:rPr>
          <w:sz w:val="28"/>
          <w:szCs w:val="28"/>
        </w:rPr>
      </w:pPr>
    </w:p>
    <w:p w:rsidR="00B1569C" w:rsidRDefault="00B1569C" w:rsidP="00D22394">
      <w:pPr>
        <w:rPr>
          <w:sz w:val="28"/>
          <w:szCs w:val="28"/>
        </w:rPr>
      </w:pPr>
    </w:p>
    <w:p w:rsidR="00B1569C" w:rsidRDefault="00B1569C" w:rsidP="00D22394">
      <w:pPr>
        <w:rPr>
          <w:sz w:val="28"/>
          <w:szCs w:val="28"/>
        </w:rPr>
      </w:pPr>
    </w:p>
    <w:p w:rsidR="00B1569C" w:rsidRDefault="00B1569C" w:rsidP="00D22394">
      <w:pPr>
        <w:rPr>
          <w:sz w:val="28"/>
          <w:szCs w:val="28"/>
        </w:rPr>
      </w:pPr>
    </w:p>
    <w:p w:rsidR="00B1569C" w:rsidRDefault="00B1569C" w:rsidP="00D22394">
      <w:pPr>
        <w:rPr>
          <w:sz w:val="28"/>
          <w:szCs w:val="28"/>
        </w:rPr>
      </w:pPr>
    </w:p>
    <w:tbl>
      <w:tblPr>
        <w:tblW w:w="0" w:type="auto"/>
        <w:tblLook w:val="04A0" w:firstRow="1" w:lastRow="0" w:firstColumn="1" w:lastColumn="0" w:noHBand="0" w:noVBand="1"/>
      </w:tblPr>
      <w:tblGrid>
        <w:gridCol w:w="5070"/>
        <w:gridCol w:w="4784"/>
      </w:tblGrid>
      <w:tr w:rsidR="00B1569C" w:rsidRPr="006C5986" w:rsidTr="006C5986">
        <w:tc>
          <w:tcPr>
            <w:tcW w:w="5070" w:type="dxa"/>
            <w:shd w:val="clear" w:color="auto" w:fill="auto"/>
          </w:tcPr>
          <w:p w:rsidR="00B1569C" w:rsidRPr="006C5986" w:rsidRDefault="00B1569C" w:rsidP="00D22394">
            <w:pPr>
              <w:rPr>
                <w:sz w:val="28"/>
                <w:szCs w:val="28"/>
              </w:rPr>
            </w:pPr>
          </w:p>
        </w:tc>
        <w:tc>
          <w:tcPr>
            <w:tcW w:w="4784" w:type="dxa"/>
            <w:shd w:val="clear" w:color="auto" w:fill="auto"/>
          </w:tcPr>
          <w:p w:rsidR="00A3647B" w:rsidRDefault="00B1569C" w:rsidP="00A3647B">
            <w:pPr>
              <w:jc w:val="right"/>
              <w:rPr>
                <w:sz w:val="28"/>
                <w:szCs w:val="28"/>
              </w:rPr>
            </w:pPr>
            <w:r w:rsidRPr="006C5986">
              <w:rPr>
                <w:sz w:val="28"/>
                <w:szCs w:val="28"/>
              </w:rPr>
              <w:t xml:space="preserve">Приложение </w:t>
            </w:r>
          </w:p>
          <w:p w:rsidR="00A3647B" w:rsidRDefault="00B1569C" w:rsidP="00A3647B">
            <w:pPr>
              <w:jc w:val="right"/>
              <w:rPr>
                <w:sz w:val="28"/>
                <w:szCs w:val="28"/>
              </w:rPr>
            </w:pPr>
            <w:r w:rsidRPr="006C5986">
              <w:rPr>
                <w:sz w:val="28"/>
                <w:szCs w:val="28"/>
              </w:rPr>
              <w:t>к решению Собрания де</w:t>
            </w:r>
            <w:r w:rsidR="00776462">
              <w:rPr>
                <w:sz w:val="28"/>
                <w:szCs w:val="28"/>
              </w:rPr>
              <w:t xml:space="preserve">путатов </w:t>
            </w:r>
          </w:p>
          <w:p w:rsidR="00A3647B" w:rsidRDefault="00776462" w:rsidP="00A3647B">
            <w:pPr>
              <w:jc w:val="right"/>
              <w:rPr>
                <w:sz w:val="28"/>
                <w:szCs w:val="28"/>
              </w:rPr>
            </w:pPr>
            <w:r>
              <w:rPr>
                <w:sz w:val="28"/>
                <w:szCs w:val="28"/>
              </w:rPr>
              <w:t>Цимлянского района</w:t>
            </w:r>
          </w:p>
          <w:p w:rsidR="00B1569C" w:rsidRPr="006C5986" w:rsidRDefault="00776462" w:rsidP="00A3647B">
            <w:pPr>
              <w:jc w:val="right"/>
              <w:rPr>
                <w:sz w:val="28"/>
                <w:szCs w:val="28"/>
              </w:rPr>
            </w:pPr>
            <w:r>
              <w:rPr>
                <w:sz w:val="28"/>
                <w:szCs w:val="28"/>
              </w:rPr>
              <w:t xml:space="preserve"> от </w:t>
            </w:r>
            <w:r w:rsidR="00816D88">
              <w:rPr>
                <w:sz w:val="28"/>
                <w:szCs w:val="28"/>
              </w:rPr>
              <w:t>22</w:t>
            </w:r>
            <w:r w:rsidR="00B1569C" w:rsidRPr="006C5986">
              <w:rPr>
                <w:sz w:val="28"/>
                <w:szCs w:val="28"/>
              </w:rPr>
              <w:t xml:space="preserve">.12.2020 </w:t>
            </w:r>
            <w:r w:rsidR="00A3647B">
              <w:rPr>
                <w:sz w:val="28"/>
                <w:szCs w:val="28"/>
              </w:rPr>
              <w:t>№</w:t>
            </w:r>
            <w:r w:rsidR="00816D88">
              <w:rPr>
                <w:sz w:val="28"/>
                <w:szCs w:val="28"/>
              </w:rPr>
              <w:t xml:space="preserve"> 320</w:t>
            </w:r>
            <w:bookmarkStart w:id="0" w:name="_GoBack"/>
            <w:bookmarkEnd w:id="0"/>
          </w:p>
        </w:tc>
      </w:tr>
    </w:tbl>
    <w:p w:rsidR="00B1569C" w:rsidRDefault="00B1569C" w:rsidP="00D22394">
      <w:pPr>
        <w:rPr>
          <w:sz w:val="28"/>
          <w:szCs w:val="28"/>
        </w:rPr>
      </w:pPr>
    </w:p>
    <w:p w:rsidR="00B96559" w:rsidRPr="00AE63B6" w:rsidRDefault="00B96559" w:rsidP="00B96559">
      <w:pPr>
        <w:jc w:val="center"/>
        <w:rPr>
          <w:sz w:val="28"/>
          <w:szCs w:val="28"/>
        </w:rPr>
      </w:pPr>
      <w:r w:rsidRPr="00AE63B6">
        <w:rPr>
          <w:sz w:val="28"/>
          <w:szCs w:val="28"/>
        </w:rPr>
        <w:t>Положение</w:t>
      </w:r>
    </w:p>
    <w:p w:rsidR="00B96559" w:rsidRPr="00AE63B6" w:rsidRDefault="00B96559" w:rsidP="00B96559">
      <w:pPr>
        <w:jc w:val="center"/>
        <w:rPr>
          <w:sz w:val="28"/>
          <w:szCs w:val="28"/>
        </w:rPr>
      </w:pPr>
      <w:r w:rsidRPr="00AE63B6">
        <w:rPr>
          <w:sz w:val="28"/>
          <w:szCs w:val="28"/>
        </w:rPr>
        <w:t xml:space="preserve"> о порядке предоставления межбюджетных трансфертов</w:t>
      </w:r>
    </w:p>
    <w:p w:rsidR="00B1569C" w:rsidRDefault="00B96559" w:rsidP="00B96559">
      <w:pPr>
        <w:jc w:val="center"/>
        <w:rPr>
          <w:sz w:val="28"/>
          <w:szCs w:val="28"/>
        </w:rPr>
      </w:pPr>
      <w:r w:rsidRPr="00AE63B6">
        <w:rPr>
          <w:sz w:val="28"/>
          <w:szCs w:val="28"/>
        </w:rPr>
        <w:t xml:space="preserve"> из бюджета Цимлянского района</w:t>
      </w:r>
    </w:p>
    <w:p w:rsidR="00B96559" w:rsidRDefault="00B96559" w:rsidP="00D22394">
      <w:pPr>
        <w:rPr>
          <w:sz w:val="28"/>
          <w:szCs w:val="28"/>
        </w:rPr>
      </w:pPr>
    </w:p>
    <w:p w:rsidR="00BE489A" w:rsidRDefault="00266E0F" w:rsidP="00266E0F">
      <w:pPr>
        <w:ind w:firstLine="567"/>
        <w:jc w:val="both"/>
        <w:rPr>
          <w:sz w:val="28"/>
          <w:szCs w:val="28"/>
        </w:rPr>
      </w:pPr>
      <w:r>
        <w:rPr>
          <w:sz w:val="28"/>
          <w:szCs w:val="28"/>
        </w:rPr>
        <w:t xml:space="preserve">1. </w:t>
      </w:r>
      <w:r w:rsidR="00BE489A" w:rsidRPr="00BE489A">
        <w:rPr>
          <w:sz w:val="28"/>
          <w:szCs w:val="28"/>
        </w:rPr>
        <w:t xml:space="preserve">В соответствии с Бюджетным кодексом Российской Федерации, </w:t>
      </w:r>
      <w:r w:rsidR="00BE489A" w:rsidRPr="00602D25">
        <w:rPr>
          <w:sz w:val="28"/>
          <w:szCs w:val="28"/>
        </w:rPr>
        <w:t xml:space="preserve">Областным законом от 22.10.2005г. № </w:t>
      </w:r>
      <w:r w:rsidR="00BE489A" w:rsidRPr="002D6B15">
        <w:rPr>
          <w:sz w:val="28"/>
          <w:szCs w:val="28"/>
        </w:rPr>
        <w:t>834</w:t>
      </w:r>
      <w:r w:rsidR="00BE489A" w:rsidRPr="00602D25">
        <w:rPr>
          <w:sz w:val="28"/>
          <w:szCs w:val="28"/>
        </w:rPr>
        <w:t xml:space="preserve">-ЗС «О межбюджетных отношениях органов государственной власти и органов местного самоуправления </w:t>
      </w:r>
      <w:r w:rsidR="00BE489A" w:rsidRPr="002D6B15">
        <w:rPr>
          <w:sz w:val="28"/>
          <w:szCs w:val="28"/>
        </w:rPr>
        <w:t xml:space="preserve">в </w:t>
      </w:r>
      <w:r w:rsidR="00BE489A" w:rsidRPr="00602D25">
        <w:rPr>
          <w:sz w:val="28"/>
          <w:szCs w:val="28"/>
        </w:rPr>
        <w:t>Ростовской области»</w:t>
      </w:r>
      <w:r w:rsidR="00BE489A" w:rsidRPr="002D6B15">
        <w:rPr>
          <w:sz w:val="28"/>
          <w:szCs w:val="28"/>
        </w:rPr>
        <w:t>,</w:t>
      </w:r>
      <w:r w:rsidR="00BE489A">
        <w:rPr>
          <w:sz w:val="28"/>
          <w:szCs w:val="28"/>
        </w:rPr>
        <w:t xml:space="preserve"> </w:t>
      </w:r>
      <w:r w:rsidR="00BE489A" w:rsidRPr="00BE489A">
        <w:rPr>
          <w:sz w:val="28"/>
          <w:szCs w:val="28"/>
        </w:rPr>
        <w:t>Уставом Цимлянского района, иными нормативными правовыми актами Российской Федерации, Ростовской области, Цимлянского района настоящее Положение определяет порядок и условия предоставления межбюджетных трансфертов из бюджета Цимлянского района</w:t>
      </w:r>
      <w:r w:rsidR="00846807">
        <w:rPr>
          <w:sz w:val="28"/>
          <w:szCs w:val="28"/>
        </w:rPr>
        <w:t xml:space="preserve"> (далее – Положение)</w:t>
      </w:r>
      <w:r w:rsidR="00BE489A" w:rsidRPr="00BE489A">
        <w:rPr>
          <w:sz w:val="28"/>
          <w:szCs w:val="28"/>
        </w:rPr>
        <w:t xml:space="preserve">. </w:t>
      </w:r>
    </w:p>
    <w:p w:rsidR="00BE489A" w:rsidRDefault="00266E0F" w:rsidP="00266E0F">
      <w:pPr>
        <w:ind w:firstLine="567"/>
        <w:jc w:val="both"/>
        <w:rPr>
          <w:sz w:val="28"/>
          <w:szCs w:val="28"/>
        </w:rPr>
      </w:pPr>
      <w:r>
        <w:rPr>
          <w:sz w:val="28"/>
          <w:szCs w:val="28"/>
        </w:rPr>
        <w:t xml:space="preserve">2. </w:t>
      </w:r>
      <w:r w:rsidR="00BE489A" w:rsidRPr="00AD2441">
        <w:rPr>
          <w:sz w:val="28"/>
          <w:szCs w:val="28"/>
        </w:rPr>
        <w:t xml:space="preserve">Понятия и термины, применяемые в настоящем </w:t>
      </w:r>
      <w:r w:rsidR="00BE489A">
        <w:rPr>
          <w:sz w:val="28"/>
          <w:szCs w:val="28"/>
        </w:rPr>
        <w:t>решении</w:t>
      </w:r>
      <w:r w:rsidR="00BE489A" w:rsidRPr="00AD2441">
        <w:rPr>
          <w:sz w:val="28"/>
          <w:szCs w:val="28"/>
        </w:rPr>
        <w:t>, используются в значениях, определенных Бюджетным кодексом Российской Федерации, Налоговым кодексом Российской Федерации и иными норма</w:t>
      </w:r>
      <w:r w:rsidR="00BE489A" w:rsidRPr="00AD2441">
        <w:rPr>
          <w:sz w:val="28"/>
          <w:szCs w:val="28"/>
        </w:rPr>
        <w:softHyphen/>
        <w:t xml:space="preserve">тивными правовыми актами Российской Федерации и Ростовской области, </w:t>
      </w:r>
      <w:r w:rsidR="009E2365">
        <w:rPr>
          <w:sz w:val="28"/>
          <w:szCs w:val="28"/>
        </w:rPr>
        <w:t xml:space="preserve">Цимлянского района </w:t>
      </w:r>
      <w:r w:rsidR="00BE489A" w:rsidRPr="00AD2441">
        <w:rPr>
          <w:sz w:val="28"/>
          <w:szCs w:val="28"/>
        </w:rPr>
        <w:t>рег</w:t>
      </w:r>
      <w:r w:rsidR="00BE489A" w:rsidRPr="00AD2441">
        <w:rPr>
          <w:sz w:val="28"/>
          <w:szCs w:val="28"/>
        </w:rPr>
        <w:t>у</w:t>
      </w:r>
      <w:r w:rsidR="00BE489A" w:rsidRPr="00AD2441">
        <w:rPr>
          <w:sz w:val="28"/>
          <w:szCs w:val="28"/>
        </w:rPr>
        <w:t>лирующими бюджетные правоотношения.</w:t>
      </w:r>
    </w:p>
    <w:p w:rsidR="00EA684F" w:rsidRPr="00EA684F" w:rsidRDefault="00576A85" w:rsidP="00576A85">
      <w:pPr>
        <w:ind w:firstLine="567"/>
        <w:jc w:val="both"/>
        <w:rPr>
          <w:sz w:val="28"/>
          <w:szCs w:val="28"/>
        </w:rPr>
      </w:pPr>
      <w:r>
        <w:rPr>
          <w:sz w:val="28"/>
          <w:szCs w:val="28"/>
        </w:rPr>
        <w:t xml:space="preserve">3. </w:t>
      </w:r>
      <w:r w:rsidR="00EA684F" w:rsidRPr="00EA684F">
        <w:rPr>
          <w:sz w:val="28"/>
          <w:szCs w:val="28"/>
        </w:rPr>
        <w:t xml:space="preserve">В составе бюджета </w:t>
      </w:r>
      <w:r w:rsidR="00EA684F">
        <w:rPr>
          <w:sz w:val="28"/>
          <w:szCs w:val="28"/>
        </w:rPr>
        <w:t>Цимлянского района</w:t>
      </w:r>
      <w:r w:rsidR="00EA684F" w:rsidRPr="00EA684F">
        <w:rPr>
          <w:sz w:val="28"/>
          <w:szCs w:val="28"/>
        </w:rPr>
        <w:t xml:space="preserve"> предусматриваются:</w:t>
      </w:r>
    </w:p>
    <w:p w:rsidR="00EA684F" w:rsidRPr="00EA684F" w:rsidRDefault="004E7E1E" w:rsidP="00576A85">
      <w:pPr>
        <w:ind w:firstLine="567"/>
        <w:jc w:val="both"/>
        <w:rPr>
          <w:sz w:val="28"/>
          <w:szCs w:val="28"/>
        </w:rPr>
      </w:pPr>
      <w:r>
        <w:rPr>
          <w:sz w:val="28"/>
          <w:szCs w:val="28"/>
        </w:rPr>
        <w:t xml:space="preserve"> - </w:t>
      </w:r>
      <w:r w:rsidR="00EA684F" w:rsidRPr="00EA684F">
        <w:rPr>
          <w:sz w:val="28"/>
          <w:szCs w:val="28"/>
        </w:rPr>
        <w:t>дотации на выравнивание бюджетной обеспеченности поселений в целях выравнивания финансовых возможностей поселений по осуществлению органами местного самоуправления полномочий по реш</w:t>
      </w:r>
      <w:r w:rsidR="00045627">
        <w:rPr>
          <w:sz w:val="28"/>
          <w:szCs w:val="28"/>
        </w:rPr>
        <w:t>ению вопросов местного значения;</w:t>
      </w:r>
    </w:p>
    <w:p w:rsidR="00984593" w:rsidRPr="00EA684F" w:rsidRDefault="004E7E1E" w:rsidP="00512DF0">
      <w:pPr>
        <w:ind w:firstLine="567"/>
        <w:jc w:val="both"/>
        <w:rPr>
          <w:sz w:val="28"/>
          <w:szCs w:val="28"/>
        </w:rPr>
      </w:pPr>
      <w:r>
        <w:rPr>
          <w:sz w:val="28"/>
          <w:szCs w:val="28"/>
        </w:rPr>
        <w:t xml:space="preserve">- </w:t>
      </w:r>
      <w:r w:rsidR="00984593">
        <w:rPr>
          <w:sz w:val="28"/>
          <w:szCs w:val="28"/>
        </w:rPr>
        <w:t>иные межбюджетные трансферты на поддержку мер по обеспечению сбалансированности бюджетов поселений;</w:t>
      </w:r>
    </w:p>
    <w:p w:rsidR="009E2365" w:rsidRDefault="004E7E1E" w:rsidP="00512DF0">
      <w:pPr>
        <w:ind w:firstLine="567"/>
        <w:jc w:val="both"/>
        <w:rPr>
          <w:sz w:val="28"/>
          <w:szCs w:val="28"/>
        </w:rPr>
      </w:pPr>
      <w:r>
        <w:rPr>
          <w:sz w:val="28"/>
          <w:szCs w:val="28"/>
        </w:rPr>
        <w:t xml:space="preserve"> - </w:t>
      </w:r>
      <w:r w:rsidR="00EA684F" w:rsidRPr="00EA684F">
        <w:rPr>
          <w:sz w:val="28"/>
          <w:szCs w:val="28"/>
        </w:rPr>
        <w:t>иные межбюджетные трансферты местным бюджетам на финансовое обеспечение расходных обязательств муниципальных образований</w:t>
      </w:r>
      <w:r w:rsidR="00671E39" w:rsidRPr="00671E39">
        <w:rPr>
          <w:sz w:val="28"/>
          <w:szCs w:val="28"/>
        </w:rPr>
        <w:t>.</w:t>
      </w:r>
    </w:p>
    <w:p w:rsidR="009E2365" w:rsidRDefault="00512DF0" w:rsidP="00512DF0">
      <w:pPr>
        <w:ind w:firstLine="567"/>
        <w:jc w:val="both"/>
        <w:rPr>
          <w:sz w:val="28"/>
          <w:szCs w:val="28"/>
        </w:rPr>
      </w:pPr>
      <w:r>
        <w:rPr>
          <w:sz w:val="28"/>
          <w:szCs w:val="28"/>
        </w:rPr>
        <w:t xml:space="preserve">4. </w:t>
      </w:r>
      <w:r w:rsidR="00984593" w:rsidRPr="00984593">
        <w:rPr>
          <w:sz w:val="28"/>
          <w:szCs w:val="28"/>
        </w:rPr>
        <w:t>Решением Собрания депутатов</w:t>
      </w:r>
      <w:r w:rsidR="00776462">
        <w:rPr>
          <w:sz w:val="28"/>
          <w:szCs w:val="28"/>
        </w:rPr>
        <w:t xml:space="preserve"> Цимлянского района</w:t>
      </w:r>
      <w:r w:rsidR="00984593" w:rsidRPr="00984593">
        <w:rPr>
          <w:sz w:val="28"/>
          <w:szCs w:val="28"/>
        </w:rPr>
        <w:t xml:space="preserve"> о б</w:t>
      </w:r>
      <w:r w:rsidR="004E7E1E">
        <w:rPr>
          <w:sz w:val="28"/>
          <w:szCs w:val="28"/>
        </w:rPr>
        <w:t xml:space="preserve">юджете Цимлянского района </w:t>
      </w:r>
      <w:r w:rsidR="00984593" w:rsidRPr="00984593">
        <w:rPr>
          <w:sz w:val="28"/>
          <w:szCs w:val="28"/>
        </w:rPr>
        <w:t>отдельные виды межбюджетных трансфертов могут не распределяться между бюджетами поселений.</w:t>
      </w:r>
    </w:p>
    <w:p w:rsidR="004E7E1E" w:rsidRPr="004E7E1E" w:rsidRDefault="004E7E1E" w:rsidP="004E7E1E">
      <w:pPr>
        <w:widowControl w:val="0"/>
        <w:ind w:firstLine="567"/>
        <w:jc w:val="both"/>
        <w:rPr>
          <w:color w:val="000000"/>
          <w:sz w:val="28"/>
          <w:szCs w:val="28"/>
        </w:rPr>
      </w:pPr>
      <w:r>
        <w:rPr>
          <w:color w:val="000000"/>
          <w:sz w:val="28"/>
          <w:szCs w:val="28"/>
        </w:rPr>
        <w:t xml:space="preserve">5. </w:t>
      </w:r>
      <w:r w:rsidRPr="004E7E1E">
        <w:rPr>
          <w:color w:val="000000"/>
          <w:sz w:val="28"/>
          <w:szCs w:val="28"/>
        </w:rPr>
        <w:t xml:space="preserve">Условия предоставления межбюджетных трансфертов бюджетам поселений </w:t>
      </w:r>
      <w:r>
        <w:rPr>
          <w:color w:val="000000"/>
          <w:sz w:val="28"/>
          <w:szCs w:val="28"/>
        </w:rPr>
        <w:t>Цимлянского района</w:t>
      </w:r>
      <w:r w:rsidR="00776462">
        <w:rPr>
          <w:color w:val="000000"/>
          <w:sz w:val="28"/>
          <w:szCs w:val="28"/>
        </w:rPr>
        <w:t xml:space="preserve"> (далее – поселения)</w:t>
      </w:r>
      <w:r w:rsidRPr="004E7E1E">
        <w:rPr>
          <w:color w:val="000000"/>
          <w:sz w:val="28"/>
          <w:szCs w:val="28"/>
        </w:rPr>
        <w:t>.</w:t>
      </w:r>
    </w:p>
    <w:p w:rsidR="004E7E1E" w:rsidRPr="004E7E1E" w:rsidRDefault="002E1358" w:rsidP="002E1358">
      <w:pPr>
        <w:widowControl w:val="0"/>
        <w:ind w:firstLine="567"/>
        <w:jc w:val="both"/>
        <w:rPr>
          <w:color w:val="000000"/>
          <w:sz w:val="20"/>
          <w:szCs w:val="20"/>
        </w:rPr>
      </w:pPr>
      <w:r>
        <w:rPr>
          <w:color w:val="000000"/>
          <w:sz w:val="28"/>
          <w:szCs w:val="28"/>
        </w:rPr>
        <w:t xml:space="preserve">5.1. </w:t>
      </w:r>
      <w:r w:rsidR="004E7E1E" w:rsidRPr="004E7E1E">
        <w:rPr>
          <w:color w:val="000000"/>
          <w:sz w:val="28"/>
          <w:szCs w:val="28"/>
        </w:rPr>
        <w:t>Установить, что межбюджетные трансферты из бюджета муниципального района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налогового и бюджетного законодательства Российской Федерации и Ростовской области.</w:t>
      </w:r>
    </w:p>
    <w:p w:rsidR="004E7E1E" w:rsidRPr="004E7E1E" w:rsidRDefault="002E1358" w:rsidP="002E1358">
      <w:pPr>
        <w:widowControl w:val="0"/>
        <w:ind w:firstLine="567"/>
        <w:jc w:val="both"/>
        <w:rPr>
          <w:color w:val="000000"/>
          <w:sz w:val="20"/>
          <w:szCs w:val="20"/>
        </w:rPr>
      </w:pPr>
      <w:r>
        <w:rPr>
          <w:color w:val="000000"/>
          <w:sz w:val="28"/>
          <w:szCs w:val="28"/>
        </w:rPr>
        <w:t xml:space="preserve">5.2. </w:t>
      </w:r>
      <w:r w:rsidR="004E7E1E" w:rsidRPr="004E7E1E">
        <w:rPr>
          <w:color w:val="000000"/>
          <w:sz w:val="28"/>
          <w:szCs w:val="28"/>
        </w:rPr>
        <w:t xml:space="preserve">Поселения, в бюджетах которых доля дотаций из других бюджетов бюджетной системы Российской Федерации и (или) налоговых доходов по </w:t>
      </w:r>
      <w:r w:rsidR="004E7E1E" w:rsidRPr="004E7E1E">
        <w:rPr>
          <w:color w:val="000000"/>
          <w:sz w:val="28"/>
          <w:szCs w:val="28"/>
        </w:rPr>
        <w:lastRenderedPageBreak/>
        <w:t>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нормативы формирования расходов на содержание органов местного самоуправления.</w:t>
      </w:r>
    </w:p>
    <w:p w:rsidR="004E7E1E" w:rsidRPr="004E7E1E" w:rsidRDefault="002E1358" w:rsidP="004E7E1E">
      <w:pPr>
        <w:widowControl w:val="0"/>
        <w:ind w:firstLine="709"/>
        <w:jc w:val="both"/>
        <w:rPr>
          <w:color w:val="000000"/>
          <w:sz w:val="20"/>
          <w:szCs w:val="20"/>
        </w:rPr>
      </w:pPr>
      <w:r>
        <w:rPr>
          <w:color w:val="000000"/>
          <w:sz w:val="28"/>
          <w:szCs w:val="28"/>
        </w:rPr>
        <w:t xml:space="preserve">5.3. </w:t>
      </w:r>
      <w:r w:rsidR="004E7E1E" w:rsidRPr="004E7E1E">
        <w:rPr>
          <w:color w:val="000000"/>
          <w:sz w:val="28"/>
          <w:szCs w:val="28"/>
        </w:rPr>
        <w:t>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дополнитель</w:t>
      </w:r>
      <w:r>
        <w:rPr>
          <w:color w:val="000000"/>
          <w:sz w:val="28"/>
          <w:szCs w:val="28"/>
        </w:rPr>
        <w:t>но к установленным подпунктом  5</w:t>
      </w:r>
      <w:r w:rsidR="004E7E1E" w:rsidRPr="004E7E1E">
        <w:rPr>
          <w:color w:val="000000"/>
          <w:sz w:val="28"/>
          <w:szCs w:val="28"/>
        </w:rPr>
        <w:t>.2. мерам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областными законами к полномочиям соответствующих органов местного самоуправления.</w:t>
      </w:r>
    </w:p>
    <w:p w:rsidR="004E7E1E" w:rsidRPr="004E7E1E" w:rsidRDefault="002E1358" w:rsidP="004E7E1E">
      <w:pPr>
        <w:widowControl w:val="0"/>
        <w:ind w:firstLine="709"/>
        <w:jc w:val="both"/>
        <w:rPr>
          <w:color w:val="000000"/>
          <w:sz w:val="20"/>
          <w:szCs w:val="20"/>
        </w:rPr>
      </w:pPr>
      <w:r>
        <w:rPr>
          <w:color w:val="000000"/>
          <w:sz w:val="28"/>
          <w:szCs w:val="28"/>
        </w:rPr>
        <w:t>5</w:t>
      </w:r>
      <w:r w:rsidR="004E7E1E" w:rsidRPr="004E7E1E">
        <w:rPr>
          <w:color w:val="000000"/>
          <w:sz w:val="28"/>
          <w:szCs w:val="28"/>
        </w:rPr>
        <w:t>.4.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не имеющих годовой отчетности об исполнении бюджета за один год и более из трех последних отчетных финансовых лет, осуществляются следующие дополнительн</w:t>
      </w:r>
      <w:r>
        <w:rPr>
          <w:color w:val="000000"/>
          <w:sz w:val="28"/>
          <w:szCs w:val="28"/>
        </w:rPr>
        <w:t>ые к установленным подпунктами 5.2. и 5</w:t>
      </w:r>
      <w:r w:rsidR="004E7E1E" w:rsidRPr="004E7E1E">
        <w:rPr>
          <w:color w:val="000000"/>
          <w:sz w:val="28"/>
          <w:szCs w:val="28"/>
        </w:rPr>
        <w:t>.3. меры:</w:t>
      </w:r>
    </w:p>
    <w:p w:rsidR="004E7E1E" w:rsidRPr="004E7E1E" w:rsidRDefault="002E1358" w:rsidP="004E7E1E">
      <w:pPr>
        <w:widowControl w:val="0"/>
        <w:ind w:firstLine="720"/>
        <w:jc w:val="both"/>
        <w:rPr>
          <w:color w:val="000000"/>
          <w:sz w:val="20"/>
          <w:szCs w:val="20"/>
        </w:rPr>
      </w:pPr>
      <w:r>
        <w:rPr>
          <w:color w:val="000000"/>
          <w:sz w:val="28"/>
          <w:szCs w:val="28"/>
        </w:rPr>
        <w:t xml:space="preserve">- </w:t>
      </w:r>
      <w:r w:rsidR="004E7E1E" w:rsidRPr="004E7E1E">
        <w:rPr>
          <w:color w:val="000000"/>
          <w:sz w:val="28"/>
          <w:szCs w:val="28"/>
        </w:rPr>
        <w:t xml:space="preserve">представление в </w:t>
      </w:r>
      <w:r>
        <w:rPr>
          <w:color w:val="000000"/>
          <w:sz w:val="28"/>
          <w:szCs w:val="28"/>
        </w:rPr>
        <w:t>финансовый отдел</w:t>
      </w:r>
      <w:r w:rsidR="004E7E1E" w:rsidRPr="004E7E1E">
        <w:rPr>
          <w:color w:val="000000"/>
          <w:sz w:val="28"/>
          <w:szCs w:val="28"/>
        </w:rPr>
        <w:t xml:space="preserve">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w:t>
      </w:r>
      <w:r w:rsidR="00846807">
        <w:rPr>
          <w:color w:val="000000"/>
          <w:sz w:val="28"/>
          <w:szCs w:val="28"/>
        </w:rPr>
        <w:t xml:space="preserve">едставительный орган поселения проекта </w:t>
      </w:r>
      <w:r w:rsidR="004E7E1E" w:rsidRPr="004E7E1E">
        <w:rPr>
          <w:color w:val="000000"/>
          <w:sz w:val="28"/>
          <w:szCs w:val="28"/>
        </w:rPr>
        <w:t>бюджета на очередной финансовый год и плановый период;</w:t>
      </w:r>
    </w:p>
    <w:p w:rsidR="002E1358" w:rsidRPr="002E1358" w:rsidRDefault="002E1358" w:rsidP="002E1358">
      <w:pPr>
        <w:suppressAutoHyphens/>
        <w:autoSpaceDE w:val="0"/>
        <w:autoSpaceDN w:val="0"/>
        <w:adjustRightInd w:val="0"/>
        <w:spacing w:after="120" w:line="252" w:lineRule="auto"/>
        <w:ind w:firstLine="737"/>
        <w:jc w:val="both"/>
        <w:outlineLvl w:val="0"/>
        <w:rPr>
          <w:rFonts w:eastAsia="Calibri"/>
          <w:sz w:val="28"/>
          <w:szCs w:val="28"/>
          <w:lang w:eastAsia="en-US"/>
        </w:rPr>
      </w:pPr>
      <w:r>
        <w:rPr>
          <w:color w:val="000000"/>
          <w:sz w:val="28"/>
          <w:szCs w:val="28"/>
        </w:rPr>
        <w:t xml:space="preserve">- </w:t>
      </w:r>
      <w:r w:rsidRPr="002E1358">
        <w:rPr>
          <w:rFonts w:eastAsia="Calibri"/>
          <w:sz w:val="28"/>
          <w:szCs w:val="28"/>
          <w:lang w:eastAsia="en-US"/>
        </w:rPr>
        <w:t xml:space="preserve">проведение не реже одного раза в два года проверки годового отчета об исполнении местного бюджета Контрольно-счетной палатой </w:t>
      </w:r>
      <w:r>
        <w:rPr>
          <w:rFonts w:eastAsia="Calibri"/>
          <w:sz w:val="28"/>
          <w:szCs w:val="28"/>
          <w:lang w:eastAsia="en-US"/>
        </w:rPr>
        <w:t>Цимлянского района</w:t>
      </w:r>
      <w:r w:rsidRPr="002E1358">
        <w:rPr>
          <w:rFonts w:eastAsia="Calibri"/>
          <w:sz w:val="28"/>
          <w:szCs w:val="28"/>
          <w:lang w:eastAsia="en-US"/>
        </w:rPr>
        <w:t xml:space="preserve"> или в порядке, установленном </w:t>
      </w:r>
      <w:r>
        <w:rPr>
          <w:rFonts w:eastAsia="Calibri"/>
          <w:sz w:val="28"/>
          <w:szCs w:val="28"/>
          <w:lang w:eastAsia="en-US"/>
        </w:rPr>
        <w:t>Администрацией Цимлянского района</w:t>
      </w:r>
      <w:r w:rsidRPr="002E1358">
        <w:rPr>
          <w:rFonts w:eastAsia="Calibri"/>
          <w:sz w:val="28"/>
          <w:szCs w:val="28"/>
          <w:lang w:eastAsia="en-US"/>
        </w:rPr>
        <w:t xml:space="preserve">, органом внутреннего </w:t>
      </w:r>
      <w:r>
        <w:rPr>
          <w:rFonts w:eastAsia="Calibri"/>
          <w:sz w:val="28"/>
          <w:szCs w:val="28"/>
          <w:lang w:eastAsia="en-US"/>
        </w:rPr>
        <w:t>муниципального</w:t>
      </w:r>
      <w:r w:rsidRPr="002E1358">
        <w:rPr>
          <w:rFonts w:eastAsia="Calibri"/>
          <w:sz w:val="28"/>
          <w:szCs w:val="28"/>
          <w:lang w:eastAsia="en-US"/>
        </w:rPr>
        <w:t xml:space="preserve"> финансового контроля </w:t>
      </w:r>
      <w:r>
        <w:rPr>
          <w:rFonts w:eastAsia="Calibri"/>
          <w:sz w:val="28"/>
          <w:szCs w:val="28"/>
          <w:lang w:eastAsia="en-US"/>
        </w:rPr>
        <w:t>Цимлянского района</w:t>
      </w:r>
      <w:r w:rsidRPr="002E1358">
        <w:rPr>
          <w:rFonts w:eastAsia="Calibri"/>
          <w:sz w:val="28"/>
          <w:szCs w:val="28"/>
          <w:lang w:eastAsia="en-US"/>
        </w:rPr>
        <w:t>.</w:t>
      </w:r>
    </w:p>
    <w:p w:rsidR="002E1358" w:rsidRDefault="002E1358" w:rsidP="004E7E1E">
      <w:pPr>
        <w:widowControl w:val="0"/>
        <w:jc w:val="both"/>
        <w:rPr>
          <w:color w:val="000000"/>
          <w:sz w:val="28"/>
          <w:szCs w:val="28"/>
        </w:rPr>
      </w:pPr>
      <w:r>
        <w:rPr>
          <w:color w:val="000000"/>
          <w:sz w:val="28"/>
          <w:szCs w:val="28"/>
        </w:rPr>
        <w:t xml:space="preserve">          5</w:t>
      </w:r>
      <w:r w:rsidR="004E7E1E" w:rsidRPr="004E7E1E">
        <w:rPr>
          <w:color w:val="000000"/>
          <w:sz w:val="28"/>
          <w:szCs w:val="28"/>
        </w:rPr>
        <w:t>.5. Установить, что условием предоставления межбюджетных трансфертов бюджетам поселений является</w:t>
      </w:r>
      <w:r>
        <w:rPr>
          <w:color w:val="000000"/>
          <w:sz w:val="28"/>
          <w:szCs w:val="28"/>
        </w:rPr>
        <w:t>:</w:t>
      </w:r>
    </w:p>
    <w:p w:rsidR="004E7E1E" w:rsidRDefault="004E7E1E" w:rsidP="004E7E1E">
      <w:pPr>
        <w:widowControl w:val="0"/>
        <w:jc w:val="both"/>
        <w:rPr>
          <w:color w:val="000000"/>
          <w:sz w:val="28"/>
          <w:szCs w:val="28"/>
        </w:rPr>
      </w:pPr>
      <w:r w:rsidRPr="004E7E1E">
        <w:rPr>
          <w:color w:val="000000"/>
          <w:sz w:val="28"/>
          <w:szCs w:val="28"/>
        </w:rPr>
        <w:lastRenderedPageBreak/>
        <w:t xml:space="preserve"> </w:t>
      </w:r>
      <w:r w:rsidR="002E1358">
        <w:rPr>
          <w:color w:val="000000"/>
          <w:sz w:val="28"/>
          <w:szCs w:val="28"/>
        </w:rPr>
        <w:tab/>
        <w:t xml:space="preserve">- </w:t>
      </w:r>
      <w:r w:rsidRPr="004E7E1E">
        <w:rPr>
          <w:color w:val="000000"/>
          <w:sz w:val="28"/>
          <w:szCs w:val="28"/>
        </w:rPr>
        <w:t>отсутствие просроченной кредиторской задолженности, образовавшейся по итогам отчетного финансового года по расходным обязательствам, исполняемым за счет собственных доходов и источников финансирования дефицитов местных бюджетов</w:t>
      </w:r>
      <w:r w:rsidR="002E1358">
        <w:rPr>
          <w:color w:val="000000"/>
          <w:sz w:val="28"/>
          <w:szCs w:val="28"/>
        </w:rPr>
        <w:t>;</w:t>
      </w:r>
    </w:p>
    <w:p w:rsidR="002E1358" w:rsidRPr="002E1358" w:rsidRDefault="001A5E3A" w:rsidP="002E1358">
      <w:pPr>
        <w:suppressAutoHyphens/>
        <w:autoSpaceDE w:val="0"/>
        <w:autoSpaceDN w:val="0"/>
        <w:adjustRightInd w:val="0"/>
        <w:spacing w:before="120" w:after="120"/>
        <w:ind w:firstLine="737"/>
        <w:jc w:val="both"/>
        <w:outlineLvl w:val="0"/>
        <w:rPr>
          <w:rFonts w:eastAsia="Calibri"/>
          <w:sz w:val="28"/>
          <w:szCs w:val="28"/>
          <w:lang w:eastAsia="en-US"/>
        </w:rPr>
      </w:pPr>
      <w:r w:rsidRPr="00AC71C5">
        <w:rPr>
          <w:rFonts w:eastAsia="Calibri"/>
          <w:sz w:val="28"/>
          <w:szCs w:val="28"/>
          <w:lang w:eastAsia="en-US"/>
        </w:rPr>
        <w:t xml:space="preserve">- </w:t>
      </w:r>
      <w:r w:rsidR="002E1358" w:rsidRPr="002E1358">
        <w:rPr>
          <w:rFonts w:eastAsia="Calibri"/>
          <w:sz w:val="28"/>
          <w:szCs w:val="28"/>
          <w:lang w:eastAsia="en-US"/>
        </w:rPr>
        <w:t>отсутствие фактов расходования бюджетных средств на основании документов, содержащих сведения о не имевших места фактах хозяйственной жизни и (или) завышенные расценки;</w:t>
      </w:r>
    </w:p>
    <w:p w:rsidR="002E1358" w:rsidRPr="002E1358" w:rsidRDefault="001A5E3A" w:rsidP="002E1358">
      <w:pPr>
        <w:autoSpaceDE w:val="0"/>
        <w:autoSpaceDN w:val="0"/>
        <w:adjustRightInd w:val="0"/>
        <w:spacing w:before="120" w:after="120"/>
        <w:ind w:firstLine="709"/>
        <w:jc w:val="both"/>
        <w:rPr>
          <w:rFonts w:ascii="Calibri" w:eastAsia="Calibri" w:hAnsi="Calibri"/>
          <w:sz w:val="28"/>
          <w:szCs w:val="28"/>
          <w:lang w:eastAsia="en-US"/>
        </w:rPr>
      </w:pPr>
      <w:r w:rsidRPr="00AC71C5">
        <w:rPr>
          <w:rFonts w:eastAsia="Calibri"/>
          <w:sz w:val="28"/>
          <w:szCs w:val="28"/>
          <w:lang w:eastAsia="en-US"/>
        </w:rPr>
        <w:t xml:space="preserve">- </w:t>
      </w:r>
      <w:r w:rsidR="002E1358" w:rsidRPr="002E1358">
        <w:rPr>
          <w:rFonts w:eastAsia="Calibri"/>
          <w:sz w:val="28"/>
          <w:szCs w:val="28"/>
          <w:lang w:eastAsia="en-US"/>
        </w:rPr>
        <w:t xml:space="preserve">обеспечение при планировании и исполнении бюджета муниципального образования в первоочередном порядке расходов на выплату заработной платы с начислениями, взносы по обязательному социальному страхованию на выплаты денежного содержания и иные выплаты работникам, оплату коммунальных услуг, услуг связи, приобретаемых для муниципальных нужд продуктов питания, медикаментов, котельного и печного топлива, горюче-смазочных материалов, уплату налогов и сборов в </w:t>
      </w:r>
      <w:r w:rsidRPr="00AC71C5">
        <w:rPr>
          <w:rFonts w:eastAsia="Calibri"/>
          <w:sz w:val="28"/>
          <w:szCs w:val="28"/>
          <w:lang w:eastAsia="en-US"/>
        </w:rPr>
        <w:t>объеме необходимой потребности.</w:t>
      </w:r>
    </w:p>
    <w:p w:rsidR="004E7E1E" w:rsidRPr="004E7E1E" w:rsidRDefault="008D19DE" w:rsidP="004E7E1E">
      <w:pPr>
        <w:widowControl w:val="0"/>
        <w:ind w:firstLine="709"/>
        <w:jc w:val="both"/>
        <w:rPr>
          <w:color w:val="000000"/>
          <w:sz w:val="20"/>
          <w:szCs w:val="20"/>
        </w:rPr>
      </w:pPr>
      <w:r>
        <w:rPr>
          <w:color w:val="000000"/>
          <w:sz w:val="28"/>
          <w:szCs w:val="28"/>
        </w:rPr>
        <w:t>5.6</w:t>
      </w:r>
      <w:r w:rsidR="004E7E1E" w:rsidRPr="004E7E1E">
        <w:rPr>
          <w:color w:val="000000"/>
          <w:sz w:val="28"/>
          <w:szCs w:val="28"/>
        </w:rPr>
        <w:t>. Установить, что:</w:t>
      </w:r>
    </w:p>
    <w:p w:rsidR="004E7E1E" w:rsidRPr="004E7E1E" w:rsidRDefault="008D19DE" w:rsidP="008D19DE">
      <w:pPr>
        <w:widowControl w:val="0"/>
        <w:tabs>
          <w:tab w:val="left" w:pos="851"/>
        </w:tabs>
        <w:jc w:val="both"/>
        <w:rPr>
          <w:color w:val="000000"/>
          <w:sz w:val="20"/>
          <w:szCs w:val="20"/>
        </w:rPr>
      </w:pPr>
      <w:r>
        <w:rPr>
          <w:color w:val="000000"/>
          <w:sz w:val="28"/>
          <w:szCs w:val="28"/>
        </w:rPr>
        <w:tab/>
        <w:t xml:space="preserve"> - р</w:t>
      </w:r>
      <w:r w:rsidR="004E7E1E" w:rsidRPr="004E7E1E">
        <w:rPr>
          <w:color w:val="000000"/>
          <w:sz w:val="28"/>
          <w:szCs w:val="28"/>
        </w:rPr>
        <w:t xml:space="preserve">ешения о бюджетах поселений на очередной финансовый год и плановый период, входящих в состав </w:t>
      </w:r>
      <w:r>
        <w:rPr>
          <w:color w:val="000000"/>
          <w:sz w:val="28"/>
          <w:szCs w:val="28"/>
        </w:rPr>
        <w:t>Цимлянского</w:t>
      </w:r>
      <w:r w:rsidR="004E7E1E" w:rsidRPr="004E7E1E">
        <w:rPr>
          <w:color w:val="000000"/>
          <w:sz w:val="28"/>
          <w:szCs w:val="28"/>
        </w:rPr>
        <w:t xml:space="preserve"> района, представляются в </w:t>
      </w:r>
      <w:r>
        <w:rPr>
          <w:color w:val="000000"/>
          <w:sz w:val="28"/>
          <w:szCs w:val="28"/>
        </w:rPr>
        <w:t>финансовый отдел</w:t>
      </w:r>
      <w:r w:rsidR="004E7E1E" w:rsidRPr="004E7E1E">
        <w:rPr>
          <w:color w:val="000000"/>
          <w:sz w:val="28"/>
          <w:szCs w:val="28"/>
        </w:rPr>
        <w:t xml:space="preserve"> в пятидневный срок </w:t>
      </w:r>
      <w:r w:rsidRPr="00400026">
        <w:rPr>
          <w:sz w:val="28"/>
          <w:szCs w:val="28"/>
        </w:rPr>
        <w:t>со дня принятия решений об утверждении бюджетов</w:t>
      </w:r>
      <w:r w:rsidR="004E7E1E" w:rsidRPr="004E7E1E">
        <w:rPr>
          <w:color w:val="000000"/>
          <w:sz w:val="28"/>
          <w:szCs w:val="28"/>
        </w:rPr>
        <w:t>;</w:t>
      </w:r>
    </w:p>
    <w:p w:rsidR="004E7E1E" w:rsidRPr="004E7E1E" w:rsidRDefault="008D19DE" w:rsidP="004E7E1E">
      <w:pPr>
        <w:widowControl w:val="0"/>
        <w:ind w:firstLine="709"/>
        <w:jc w:val="both"/>
        <w:rPr>
          <w:color w:val="000000"/>
          <w:sz w:val="20"/>
          <w:szCs w:val="20"/>
        </w:rPr>
      </w:pPr>
      <w:r>
        <w:rPr>
          <w:color w:val="000000"/>
          <w:sz w:val="28"/>
          <w:szCs w:val="28"/>
        </w:rPr>
        <w:t xml:space="preserve">- </w:t>
      </w:r>
      <w:r w:rsidR="004E7E1E" w:rsidRPr="004E7E1E">
        <w:rPr>
          <w:color w:val="000000"/>
          <w:sz w:val="28"/>
          <w:szCs w:val="28"/>
        </w:rPr>
        <w:t xml:space="preserve">отчеты об исполнении местных бюджетов и иная бюджетная отчетность представляются в </w:t>
      </w:r>
      <w:r>
        <w:rPr>
          <w:color w:val="000000"/>
          <w:sz w:val="28"/>
          <w:szCs w:val="28"/>
        </w:rPr>
        <w:t>финансовый отдел</w:t>
      </w:r>
      <w:r w:rsidR="004E7E1E" w:rsidRPr="004E7E1E">
        <w:rPr>
          <w:color w:val="000000"/>
          <w:sz w:val="28"/>
          <w:szCs w:val="28"/>
        </w:rPr>
        <w:t xml:space="preserve"> </w:t>
      </w:r>
      <w:r w:rsidRPr="00400026">
        <w:rPr>
          <w:sz w:val="28"/>
          <w:szCs w:val="28"/>
        </w:rPr>
        <w:t xml:space="preserve">в порядке, установленном Министерством </w:t>
      </w:r>
      <w:r w:rsidR="00FC6ECE">
        <w:rPr>
          <w:sz w:val="28"/>
          <w:szCs w:val="28"/>
        </w:rPr>
        <w:t xml:space="preserve">финансов Российской Федерации, </w:t>
      </w:r>
      <w:r w:rsidRPr="00400026">
        <w:rPr>
          <w:sz w:val="28"/>
          <w:szCs w:val="28"/>
        </w:rPr>
        <w:t>министерством финансов Ростовской области</w:t>
      </w:r>
      <w:r w:rsidR="00FC6ECE">
        <w:rPr>
          <w:color w:val="000000"/>
          <w:sz w:val="28"/>
          <w:szCs w:val="28"/>
        </w:rPr>
        <w:t xml:space="preserve"> и финансовым отделом.</w:t>
      </w:r>
    </w:p>
    <w:p w:rsidR="00984593" w:rsidRDefault="00846807" w:rsidP="00846807">
      <w:pPr>
        <w:ind w:firstLine="708"/>
        <w:jc w:val="both"/>
        <w:rPr>
          <w:sz w:val="28"/>
          <w:szCs w:val="28"/>
        </w:rPr>
      </w:pPr>
      <w:r>
        <w:rPr>
          <w:sz w:val="28"/>
          <w:szCs w:val="28"/>
        </w:rPr>
        <w:t xml:space="preserve">6. </w:t>
      </w:r>
      <w:r w:rsidR="008A4F29">
        <w:rPr>
          <w:sz w:val="28"/>
          <w:szCs w:val="28"/>
        </w:rPr>
        <w:t>Расчет и р</w:t>
      </w:r>
      <w:r w:rsidRPr="00846807">
        <w:rPr>
          <w:sz w:val="28"/>
          <w:szCs w:val="28"/>
        </w:rPr>
        <w:t>аспределение дотаций на выравнивание бюдж</w:t>
      </w:r>
      <w:r w:rsidR="008A4F29">
        <w:rPr>
          <w:sz w:val="28"/>
          <w:szCs w:val="28"/>
        </w:rPr>
        <w:t xml:space="preserve">етной обеспеченности поселений </w:t>
      </w:r>
      <w:r w:rsidR="003B227A">
        <w:rPr>
          <w:sz w:val="28"/>
          <w:szCs w:val="28"/>
        </w:rPr>
        <w:t xml:space="preserve">Цимлянского района </w:t>
      </w:r>
      <w:r w:rsidRPr="00846807">
        <w:rPr>
          <w:sz w:val="28"/>
          <w:szCs w:val="28"/>
        </w:rPr>
        <w:t xml:space="preserve">осуществляется в соответствии с требованиями </w:t>
      </w:r>
      <w:r w:rsidR="003B227A">
        <w:rPr>
          <w:sz w:val="28"/>
          <w:szCs w:val="28"/>
        </w:rPr>
        <w:t xml:space="preserve">Методики </w:t>
      </w:r>
      <w:r w:rsidRPr="008A4F29">
        <w:rPr>
          <w:sz w:val="28"/>
          <w:szCs w:val="28"/>
        </w:rPr>
        <w:t>регулирования межбюджетных отношений в Ростовской области, утвержденной областным з</w:t>
      </w:r>
      <w:r w:rsidR="00E31644">
        <w:rPr>
          <w:sz w:val="28"/>
          <w:szCs w:val="28"/>
        </w:rPr>
        <w:t xml:space="preserve">аконом от 26 декабря 2016 года </w:t>
      </w:r>
      <w:r w:rsidRPr="008A4F29">
        <w:rPr>
          <w:sz w:val="28"/>
          <w:szCs w:val="28"/>
        </w:rPr>
        <w:t>№</w:t>
      </w:r>
      <w:r w:rsidR="00E31644">
        <w:rPr>
          <w:sz w:val="28"/>
          <w:szCs w:val="28"/>
        </w:rPr>
        <w:t xml:space="preserve"> </w:t>
      </w:r>
      <w:r w:rsidRPr="008A4F29">
        <w:rPr>
          <w:sz w:val="28"/>
          <w:szCs w:val="28"/>
        </w:rPr>
        <w:t>834-ЗС «О межбюджетных отношениях органов государственной власти и органов местного самоуправления в Ростовской области»</w:t>
      </w:r>
      <w:r w:rsidR="008A4F29" w:rsidRPr="008A4F29">
        <w:rPr>
          <w:sz w:val="28"/>
          <w:szCs w:val="28"/>
        </w:rPr>
        <w:t>,</w:t>
      </w:r>
      <w:r w:rsidRPr="00846807">
        <w:rPr>
          <w:sz w:val="28"/>
          <w:szCs w:val="28"/>
        </w:rPr>
        <w:t xml:space="preserve"> в порядке согласно приложению </w:t>
      </w:r>
      <w:r w:rsidR="00F56B2B">
        <w:rPr>
          <w:sz w:val="28"/>
          <w:szCs w:val="28"/>
        </w:rPr>
        <w:t xml:space="preserve">№ </w:t>
      </w:r>
      <w:r w:rsidRPr="00846807">
        <w:rPr>
          <w:sz w:val="28"/>
          <w:szCs w:val="28"/>
        </w:rPr>
        <w:t>1 к настоящему Положению.</w:t>
      </w:r>
    </w:p>
    <w:p w:rsidR="00846807" w:rsidRDefault="00846807" w:rsidP="00846807">
      <w:pPr>
        <w:ind w:firstLine="708"/>
        <w:jc w:val="both"/>
        <w:rPr>
          <w:sz w:val="28"/>
          <w:szCs w:val="28"/>
        </w:rPr>
      </w:pPr>
      <w:r>
        <w:rPr>
          <w:sz w:val="28"/>
          <w:szCs w:val="28"/>
        </w:rPr>
        <w:t xml:space="preserve">7. </w:t>
      </w:r>
      <w:r w:rsidR="00467EB2">
        <w:rPr>
          <w:sz w:val="28"/>
          <w:szCs w:val="28"/>
        </w:rPr>
        <w:t xml:space="preserve">Предоставление иных </w:t>
      </w:r>
      <w:r w:rsidR="00F56B2B">
        <w:rPr>
          <w:sz w:val="28"/>
          <w:szCs w:val="28"/>
        </w:rPr>
        <w:t>межбюджетных трансфертов из бюджета Цимлянского района</w:t>
      </w:r>
      <w:r w:rsidR="00467EB2">
        <w:rPr>
          <w:sz w:val="28"/>
          <w:szCs w:val="28"/>
        </w:rPr>
        <w:t xml:space="preserve"> на поддержку мер по обеспечению сбалансированности бюджетов поселений</w:t>
      </w:r>
      <w:r w:rsidR="00F56B2B">
        <w:rPr>
          <w:sz w:val="28"/>
          <w:szCs w:val="28"/>
        </w:rPr>
        <w:t xml:space="preserve"> осуществляется в порядке согласно приложению № 2 к настоящему Положению.</w:t>
      </w:r>
    </w:p>
    <w:p w:rsidR="00B02560" w:rsidRDefault="00B02560" w:rsidP="00B02560">
      <w:pPr>
        <w:ind w:firstLine="708"/>
        <w:jc w:val="both"/>
        <w:rPr>
          <w:sz w:val="28"/>
          <w:szCs w:val="28"/>
        </w:rPr>
      </w:pPr>
      <w:r>
        <w:rPr>
          <w:sz w:val="28"/>
          <w:szCs w:val="28"/>
        </w:rPr>
        <w:t>8.</w:t>
      </w:r>
      <w:r w:rsidRPr="00B02560">
        <w:rPr>
          <w:sz w:val="28"/>
          <w:szCs w:val="28"/>
        </w:rPr>
        <w:t xml:space="preserve"> </w:t>
      </w:r>
      <w:r>
        <w:rPr>
          <w:sz w:val="28"/>
          <w:szCs w:val="28"/>
        </w:rPr>
        <w:t xml:space="preserve">Предоставление иных межбюджетных трансфертов из бюджета Цимлянского района на </w:t>
      </w:r>
      <w:r w:rsidR="003C7841" w:rsidRPr="00EA684F">
        <w:rPr>
          <w:sz w:val="28"/>
          <w:szCs w:val="28"/>
        </w:rPr>
        <w:t>финансовое обеспечение расходных обязательств муниципальных образований</w:t>
      </w:r>
      <w:r w:rsidR="003C7841">
        <w:rPr>
          <w:sz w:val="28"/>
          <w:szCs w:val="28"/>
        </w:rPr>
        <w:t xml:space="preserve"> </w:t>
      </w:r>
      <w:r>
        <w:rPr>
          <w:sz w:val="28"/>
          <w:szCs w:val="28"/>
        </w:rPr>
        <w:t>осуществляется в</w:t>
      </w:r>
      <w:r w:rsidR="003C7841">
        <w:rPr>
          <w:sz w:val="28"/>
          <w:szCs w:val="28"/>
        </w:rPr>
        <w:t xml:space="preserve"> порядке согласно приложению № 3</w:t>
      </w:r>
      <w:r>
        <w:rPr>
          <w:sz w:val="28"/>
          <w:szCs w:val="28"/>
        </w:rPr>
        <w:t xml:space="preserve"> к настоящему Положению.</w:t>
      </w:r>
    </w:p>
    <w:p w:rsidR="00B02560" w:rsidRDefault="00B02560" w:rsidP="00846807">
      <w:pPr>
        <w:ind w:firstLine="708"/>
        <w:jc w:val="both"/>
        <w:rPr>
          <w:sz w:val="28"/>
          <w:szCs w:val="28"/>
        </w:rPr>
      </w:pPr>
    </w:p>
    <w:p w:rsidR="00417752" w:rsidRDefault="00417752" w:rsidP="00467EB2">
      <w:pPr>
        <w:jc w:val="both"/>
        <w:rPr>
          <w:sz w:val="28"/>
          <w:szCs w:val="28"/>
        </w:rPr>
      </w:pPr>
    </w:p>
    <w:p w:rsidR="00A3647B" w:rsidRDefault="00A3647B" w:rsidP="00467EB2">
      <w:pPr>
        <w:jc w:val="both"/>
        <w:rPr>
          <w:sz w:val="28"/>
          <w:szCs w:val="28"/>
        </w:rPr>
      </w:pPr>
    </w:p>
    <w:p w:rsidR="00A3647B" w:rsidRDefault="00A3647B" w:rsidP="00467EB2">
      <w:pPr>
        <w:jc w:val="both"/>
        <w:rPr>
          <w:sz w:val="28"/>
          <w:szCs w:val="28"/>
        </w:rPr>
      </w:pPr>
    </w:p>
    <w:p w:rsidR="003C7841" w:rsidRDefault="003C7841" w:rsidP="00467EB2">
      <w:pPr>
        <w:jc w:val="both"/>
        <w:rPr>
          <w:sz w:val="28"/>
          <w:szCs w:val="28"/>
        </w:rPr>
      </w:pPr>
    </w:p>
    <w:tbl>
      <w:tblPr>
        <w:tblW w:w="0" w:type="auto"/>
        <w:tblLook w:val="04A0" w:firstRow="1" w:lastRow="0" w:firstColumn="1" w:lastColumn="0" w:noHBand="0" w:noVBand="1"/>
      </w:tblPr>
      <w:tblGrid>
        <w:gridCol w:w="5070"/>
        <w:gridCol w:w="4784"/>
      </w:tblGrid>
      <w:tr w:rsidR="00714CD3" w:rsidRPr="006C5986" w:rsidTr="006C5986">
        <w:tc>
          <w:tcPr>
            <w:tcW w:w="5070" w:type="dxa"/>
            <w:shd w:val="clear" w:color="auto" w:fill="auto"/>
          </w:tcPr>
          <w:p w:rsidR="00714CD3" w:rsidRPr="006C5986" w:rsidRDefault="00714CD3" w:rsidP="006C5986">
            <w:pPr>
              <w:rPr>
                <w:sz w:val="28"/>
                <w:szCs w:val="28"/>
              </w:rPr>
            </w:pPr>
          </w:p>
        </w:tc>
        <w:tc>
          <w:tcPr>
            <w:tcW w:w="4784" w:type="dxa"/>
            <w:shd w:val="clear" w:color="auto" w:fill="auto"/>
          </w:tcPr>
          <w:p w:rsidR="00714CD3" w:rsidRPr="006C5986" w:rsidRDefault="00714CD3" w:rsidP="00A3647B">
            <w:pPr>
              <w:jc w:val="right"/>
              <w:rPr>
                <w:sz w:val="28"/>
                <w:szCs w:val="28"/>
              </w:rPr>
            </w:pPr>
            <w:r w:rsidRPr="006C5986">
              <w:rPr>
                <w:sz w:val="28"/>
                <w:szCs w:val="28"/>
              </w:rPr>
              <w:t>Приложение №</w:t>
            </w:r>
            <w:r w:rsidR="009B7571">
              <w:rPr>
                <w:sz w:val="28"/>
                <w:szCs w:val="28"/>
              </w:rPr>
              <w:t xml:space="preserve"> </w:t>
            </w:r>
            <w:r w:rsidRPr="006C5986">
              <w:rPr>
                <w:sz w:val="28"/>
                <w:szCs w:val="28"/>
              </w:rPr>
              <w:t>1 к Положению о порядке предоставления межбюджетных трансфертов из бюджета Цимлянского района</w:t>
            </w:r>
          </w:p>
        </w:tc>
      </w:tr>
    </w:tbl>
    <w:p w:rsidR="00714CD3" w:rsidRDefault="00714CD3" w:rsidP="00714CD3">
      <w:pPr>
        <w:rPr>
          <w:sz w:val="28"/>
          <w:szCs w:val="28"/>
        </w:rPr>
      </w:pPr>
    </w:p>
    <w:p w:rsidR="00714CD3" w:rsidRPr="00AE63B6" w:rsidRDefault="00714CD3" w:rsidP="00714CD3">
      <w:pPr>
        <w:jc w:val="center"/>
        <w:rPr>
          <w:sz w:val="28"/>
          <w:szCs w:val="28"/>
        </w:rPr>
      </w:pPr>
      <w:r>
        <w:rPr>
          <w:sz w:val="28"/>
          <w:szCs w:val="28"/>
        </w:rPr>
        <w:t>Порядок</w:t>
      </w:r>
      <w:r w:rsidR="003B227A">
        <w:rPr>
          <w:sz w:val="28"/>
          <w:szCs w:val="28"/>
        </w:rPr>
        <w:t xml:space="preserve"> </w:t>
      </w:r>
    </w:p>
    <w:p w:rsidR="00714CD3" w:rsidRDefault="00714CD3" w:rsidP="003B227A">
      <w:pPr>
        <w:jc w:val="center"/>
        <w:rPr>
          <w:sz w:val="28"/>
          <w:szCs w:val="28"/>
        </w:rPr>
      </w:pPr>
      <w:r w:rsidRPr="00AE63B6">
        <w:rPr>
          <w:sz w:val="28"/>
          <w:szCs w:val="28"/>
        </w:rPr>
        <w:t xml:space="preserve"> </w:t>
      </w:r>
      <w:r w:rsidR="003B227A">
        <w:rPr>
          <w:sz w:val="28"/>
          <w:szCs w:val="28"/>
        </w:rPr>
        <w:t xml:space="preserve">расчета и </w:t>
      </w:r>
      <w:r>
        <w:rPr>
          <w:sz w:val="28"/>
          <w:szCs w:val="28"/>
        </w:rPr>
        <w:t>распределения</w:t>
      </w:r>
      <w:r w:rsidRPr="00846807">
        <w:rPr>
          <w:sz w:val="28"/>
          <w:szCs w:val="28"/>
        </w:rPr>
        <w:t xml:space="preserve"> дотаций на выравнивание бюджетной обеспеченности поселений</w:t>
      </w:r>
      <w:r w:rsidRPr="00AE63B6">
        <w:rPr>
          <w:sz w:val="28"/>
          <w:szCs w:val="28"/>
        </w:rPr>
        <w:t xml:space="preserve"> </w:t>
      </w:r>
      <w:r w:rsidR="003B227A">
        <w:rPr>
          <w:sz w:val="28"/>
          <w:szCs w:val="28"/>
        </w:rPr>
        <w:t xml:space="preserve">Цимлянского района </w:t>
      </w:r>
    </w:p>
    <w:p w:rsidR="00BE489A" w:rsidRDefault="00BE489A" w:rsidP="00714CD3">
      <w:pPr>
        <w:jc w:val="both"/>
        <w:rPr>
          <w:sz w:val="28"/>
          <w:szCs w:val="28"/>
        </w:rPr>
      </w:pPr>
    </w:p>
    <w:p w:rsidR="00045627" w:rsidRPr="00045627" w:rsidRDefault="00045627" w:rsidP="00045627">
      <w:pPr>
        <w:suppressAutoHyphens/>
        <w:autoSpaceDE w:val="0"/>
        <w:autoSpaceDN w:val="0"/>
        <w:adjustRightInd w:val="0"/>
        <w:spacing w:before="120" w:after="120"/>
        <w:ind w:firstLine="737"/>
        <w:jc w:val="both"/>
        <w:rPr>
          <w:sz w:val="28"/>
          <w:szCs w:val="28"/>
        </w:rPr>
      </w:pPr>
      <w:r w:rsidRPr="00045627">
        <w:rPr>
          <w:sz w:val="28"/>
          <w:szCs w:val="28"/>
        </w:rPr>
        <w:t>1. Дотации на выравнивание бюджетной обеспеченности поселений из бюджета Цимлянского района предоставляются городским и сельским поселениям, входящим в состав Цимлянского района, в соответствии с решениями Собрания депутатов Цимлянского района, принимае</w:t>
      </w:r>
      <w:r w:rsidRPr="00045627">
        <w:rPr>
          <w:sz w:val="28"/>
          <w:szCs w:val="28"/>
        </w:rPr>
        <w:softHyphen/>
        <w:t>мыми в соответствии с требованиями Бюджетного кодекса Российской Федерации и настоящего решения.</w:t>
      </w:r>
    </w:p>
    <w:p w:rsidR="00045627" w:rsidRPr="00045627" w:rsidRDefault="00045627" w:rsidP="00045627">
      <w:pPr>
        <w:suppressAutoHyphens/>
        <w:autoSpaceDE w:val="0"/>
        <w:autoSpaceDN w:val="0"/>
        <w:adjustRightInd w:val="0"/>
        <w:spacing w:before="120" w:after="120"/>
        <w:ind w:firstLine="737"/>
        <w:jc w:val="both"/>
        <w:rPr>
          <w:sz w:val="28"/>
          <w:szCs w:val="28"/>
        </w:rPr>
      </w:pPr>
      <w:r w:rsidRPr="00045627">
        <w:rPr>
          <w:sz w:val="28"/>
          <w:szCs w:val="28"/>
        </w:rPr>
        <w:t>2. Объем и распределение дотаций на выравнивание бюджетной обеспеченности поселений из бюджета Цимлянского района утверждаются решением Собрания депутатов Цимлянского района о бюджете Цимлянского района на очередной финансовый год (очередной финансовый год и плановый период).</w:t>
      </w:r>
    </w:p>
    <w:p w:rsidR="00045627" w:rsidRPr="00C3334C" w:rsidRDefault="00045627" w:rsidP="00045627">
      <w:pPr>
        <w:suppressAutoHyphens/>
        <w:autoSpaceDE w:val="0"/>
        <w:autoSpaceDN w:val="0"/>
        <w:adjustRightInd w:val="0"/>
        <w:spacing w:before="120" w:after="120"/>
        <w:ind w:firstLine="737"/>
        <w:jc w:val="both"/>
        <w:rPr>
          <w:sz w:val="28"/>
          <w:szCs w:val="28"/>
        </w:rPr>
      </w:pPr>
      <w:r w:rsidRPr="00C3334C">
        <w:rPr>
          <w:sz w:val="28"/>
          <w:szCs w:val="28"/>
        </w:rPr>
        <w:t xml:space="preserve">3. Субвенции, полученные бюджетом </w:t>
      </w:r>
      <w:r w:rsidR="00C3334C" w:rsidRPr="00C3334C">
        <w:rPr>
          <w:sz w:val="28"/>
          <w:szCs w:val="28"/>
        </w:rPr>
        <w:t>Цимлянского</w:t>
      </w:r>
      <w:r w:rsidRPr="00C3334C">
        <w:rPr>
          <w:sz w:val="28"/>
          <w:szCs w:val="28"/>
        </w:rPr>
        <w:t xml:space="preserve"> района на исполнение полномочий по расчету и предоставлению дотаций бюджетам городских, сельских поселений за счет средств областного бюджета, включаются в дотации на выравнивание бюджетной обеспеченности поселений.   </w:t>
      </w:r>
    </w:p>
    <w:p w:rsidR="00C3334C" w:rsidRPr="00C3334C" w:rsidRDefault="00280150" w:rsidP="00045627">
      <w:pPr>
        <w:suppressAutoHyphens/>
        <w:autoSpaceDE w:val="0"/>
        <w:autoSpaceDN w:val="0"/>
        <w:adjustRightInd w:val="0"/>
        <w:spacing w:before="120" w:after="120"/>
        <w:ind w:firstLine="737"/>
        <w:jc w:val="both"/>
        <w:rPr>
          <w:sz w:val="28"/>
          <w:szCs w:val="28"/>
        </w:rPr>
      </w:pPr>
      <w:r>
        <w:rPr>
          <w:sz w:val="28"/>
          <w:szCs w:val="28"/>
        </w:rPr>
        <w:t xml:space="preserve">3.1. </w:t>
      </w:r>
      <w:r w:rsidR="00045627" w:rsidRPr="00C3334C">
        <w:rPr>
          <w:sz w:val="28"/>
          <w:szCs w:val="28"/>
        </w:rPr>
        <w:t xml:space="preserve">Расчет органами местного самоуправления </w:t>
      </w:r>
      <w:r w:rsidR="00C3334C" w:rsidRPr="00C3334C">
        <w:rPr>
          <w:sz w:val="28"/>
          <w:szCs w:val="28"/>
        </w:rPr>
        <w:t>муниципального района</w:t>
      </w:r>
      <w:r w:rsidR="00045627" w:rsidRPr="00C3334C">
        <w:rPr>
          <w:sz w:val="28"/>
          <w:szCs w:val="28"/>
        </w:rPr>
        <w:t xml:space="preserve"> размера дотаций на выравнивание бюджетной обеспеченности поселений за счет средств субвенций муниципальным районам производится в </w:t>
      </w:r>
      <w:r w:rsidR="00C3334C" w:rsidRPr="00C3334C">
        <w:rPr>
          <w:sz w:val="28"/>
          <w:szCs w:val="28"/>
        </w:rPr>
        <w:t>следующем порядке.</w:t>
      </w:r>
    </w:p>
    <w:p w:rsidR="003C453A" w:rsidRPr="003C453A" w:rsidRDefault="00F07B53" w:rsidP="003C453A">
      <w:pPr>
        <w:autoSpaceDE w:val="0"/>
        <w:autoSpaceDN w:val="0"/>
        <w:adjustRightInd w:val="0"/>
        <w:spacing w:before="120" w:after="120"/>
        <w:ind w:firstLine="709"/>
        <w:jc w:val="both"/>
        <w:rPr>
          <w:rFonts w:eastAsia="Calibri"/>
          <w:sz w:val="28"/>
          <w:szCs w:val="28"/>
          <w:lang w:eastAsia="en-US"/>
        </w:rPr>
      </w:pPr>
      <w:r w:rsidRPr="00045627">
        <w:rPr>
          <w:sz w:val="28"/>
          <w:szCs w:val="28"/>
        </w:rPr>
        <w:t xml:space="preserve">Дотации на выравнивание бюджетной обеспеченности поселений из бюджета Цимлянского района </w:t>
      </w:r>
      <w:r>
        <w:rPr>
          <w:sz w:val="28"/>
          <w:szCs w:val="28"/>
        </w:rPr>
        <w:t xml:space="preserve">(далее – дотации) </w:t>
      </w:r>
      <w:r w:rsidR="003C453A" w:rsidRPr="003C453A">
        <w:rPr>
          <w:rFonts w:eastAsia="Calibri"/>
          <w:sz w:val="28"/>
          <w:szCs w:val="28"/>
          <w:lang w:eastAsia="en-US"/>
        </w:rPr>
        <w:t xml:space="preserve">распределяются путем выравнивания финансовых возможностей городских, сельских поселений, входящих в состав </w:t>
      </w:r>
      <w:r w:rsidRPr="00F07B53">
        <w:rPr>
          <w:rFonts w:eastAsia="Calibri"/>
          <w:sz w:val="28"/>
          <w:szCs w:val="28"/>
          <w:lang w:eastAsia="en-US"/>
        </w:rPr>
        <w:t>Цимлянского</w:t>
      </w:r>
      <w:r w:rsidR="003C453A" w:rsidRPr="003C453A">
        <w:rPr>
          <w:rFonts w:eastAsia="Calibri"/>
          <w:sz w:val="28"/>
          <w:szCs w:val="28"/>
          <w:lang w:eastAsia="en-US"/>
        </w:rPr>
        <w:t xml:space="preserve"> района, у которых оценка финансовых возможностей (налогового и неналогового потенциалов) ниже оценочного объема их полномочий по решению вопросов местного значения текущего характера, исходя из численности жителей в расчете на одного жителя.</w:t>
      </w:r>
    </w:p>
    <w:p w:rsidR="003C453A" w:rsidRPr="003C453A" w:rsidRDefault="003C453A" w:rsidP="003C453A">
      <w:pPr>
        <w:autoSpaceDE w:val="0"/>
        <w:autoSpaceDN w:val="0"/>
        <w:adjustRightInd w:val="0"/>
        <w:spacing w:before="120" w:after="120"/>
        <w:ind w:firstLine="709"/>
        <w:jc w:val="both"/>
        <w:rPr>
          <w:rFonts w:eastAsia="Calibri"/>
          <w:sz w:val="28"/>
          <w:szCs w:val="28"/>
          <w:lang w:eastAsia="en-US"/>
        </w:rPr>
      </w:pPr>
      <w:r w:rsidRPr="003C453A">
        <w:rPr>
          <w:rFonts w:eastAsia="Calibri"/>
          <w:sz w:val="28"/>
          <w:szCs w:val="28"/>
          <w:lang w:eastAsia="en-US"/>
        </w:rPr>
        <w:t xml:space="preserve">Объем </w:t>
      </w:r>
      <w:r w:rsidR="00D84F50" w:rsidRPr="00D84F50">
        <w:rPr>
          <w:rFonts w:eastAsia="Calibri"/>
          <w:sz w:val="28"/>
          <w:szCs w:val="28"/>
          <w:lang w:eastAsia="en-US"/>
        </w:rPr>
        <w:t>дотации</w:t>
      </w:r>
      <w:r w:rsidRPr="003C453A">
        <w:rPr>
          <w:rFonts w:eastAsia="Calibri"/>
          <w:sz w:val="28"/>
          <w:szCs w:val="28"/>
          <w:lang w:eastAsia="en-US"/>
        </w:rPr>
        <w:t xml:space="preserve"> i-му </w:t>
      </w:r>
      <w:r w:rsidR="00D84F50" w:rsidRPr="00D84F50">
        <w:rPr>
          <w:rFonts w:eastAsia="Calibri"/>
          <w:sz w:val="28"/>
          <w:szCs w:val="28"/>
          <w:lang w:eastAsia="en-US"/>
        </w:rPr>
        <w:t>поселению</w:t>
      </w:r>
      <w:r w:rsidRPr="003C453A">
        <w:rPr>
          <w:rFonts w:eastAsia="Calibri"/>
          <w:sz w:val="28"/>
          <w:szCs w:val="28"/>
          <w:lang w:eastAsia="en-US"/>
        </w:rPr>
        <w:t xml:space="preserve"> рассчитывается по формуле:</w:t>
      </w:r>
    </w:p>
    <w:p w:rsidR="003C453A" w:rsidRPr="003C453A" w:rsidRDefault="00280150" w:rsidP="003C453A">
      <w:pPr>
        <w:autoSpaceDE w:val="0"/>
        <w:autoSpaceDN w:val="0"/>
        <w:adjustRightInd w:val="0"/>
        <w:spacing w:before="120" w:after="120"/>
        <w:ind w:firstLine="709"/>
        <w:jc w:val="center"/>
        <w:rPr>
          <w:sz w:val="28"/>
          <w:szCs w:val="28"/>
        </w:rPr>
      </w:pPr>
      <w:r>
        <w:rPr>
          <w:sz w:val="28"/>
          <w:szCs w:val="28"/>
        </w:rPr>
        <w:t>Д</w:t>
      </w:r>
      <w:r w:rsidR="003C453A" w:rsidRPr="003C453A">
        <w:rPr>
          <w:sz w:val="28"/>
          <w:szCs w:val="28"/>
        </w:rPr>
        <w:t>р</w:t>
      </w:r>
      <w:r w:rsidR="003C453A" w:rsidRPr="003C453A">
        <w:rPr>
          <w:sz w:val="28"/>
          <w:szCs w:val="28"/>
          <w:vertAlign w:val="subscript"/>
          <w:lang w:val="en-US"/>
        </w:rPr>
        <w:t>i</w:t>
      </w:r>
      <w:r w:rsidR="003C453A" w:rsidRPr="003C453A">
        <w:rPr>
          <w:sz w:val="28"/>
          <w:szCs w:val="28"/>
        </w:rPr>
        <w:t xml:space="preserve"> = ((Кр – ННПд</w:t>
      </w:r>
      <w:r w:rsidR="003C453A" w:rsidRPr="003C453A">
        <w:rPr>
          <w:sz w:val="28"/>
          <w:szCs w:val="28"/>
          <w:vertAlign w:val="subscript"/>
          <w:lang w:val="en-US"/>
        </w:rPr>
        <w:t>i</w:t>
      </w:r>
      <w:r w:rsidR="003C453A" w:rsidRPr="003C453A">
        <w:rPr>
          <w:sz w:val="28"/>
          <w:szCs w:val="28"/>
        </w:rPr>
        <w:t xml:space="preserve"> / КРП</w:t>
      </w:r>
      <w:r w:rsidR="003C453A" w:rsidRPr="003C453A">
        <w:rPr>
          <w:sz w:val="28"/>
          <w:szCs w:val="28"/>
          <w:vertAlign w:val="subscript"/>
          <w:lang w:val="en-US"/>
        </w:rPr>
        <w:t>i</w:t>
      </w:r>
      <w:r w:rsidR="003C453A" w:rsidRPr="003C453A">
        <w:rPr>
          <w:sz w:val="28"/>
          <w:szCs w:val="28"/>
        </w:rPr>
        <w:t>) x H</w:t>
      </w:r>
      <w:r w:rsidR="003C453A" w:rsidRPr="003C453A">
        <w:rPr>
          <w:sz w:val="28"/>
          <w:szCs w:val="28"/>
          <w:vertAlign w:val="subscript"/>
          <w:lang w:val="en-US"/>
        </w:rPr>
        <w:t>i</w:t>
      </w:r>
      <w:r w:rsidR="003C453A" w:rsidRPr="003C453A">
        <w:rPr>
          <w:sz w:val="28"/>
          <w:szCs w:val="28"/>
        </w:rPr>
        <w:t xml:space="preserve"> x КРП</w:t>
      </w:r>
      <w:r w:rsidR="003C453A" w:rsidRPr="003C453A">
        <w:rPr>
          <w:sz w:val="28"/>
          <w:szCs w:val="28"/>
          <w:vertAlign w:val="subscript"/>
          <w:lang w:val="en-US"/>
        </w:rPr>
        <w:t>i</w:t>
      </w:r>
      <w:r w:rsidR="003C453A" w:rsidRPr="003C453A">
        <w:rPr>
          <w:sz w:val="28"/>
          <w:szCs w:val="28"/>
        </w:rPr>
        <w:t>) + Сд</w:t>
      </w:r>
      <w:r w:rsidR="003C453A" w:rsidRPr="003C453A">
        <w:rPr>
          <w:sz w:val="28"/>
          <w:szCs w:val="28"/>
          <w:vertAlign w:val="subscript"/>
          <w:lang w:val="en-US"/>
        </w:rPr>
        <w:t>i</w:t>
      </w:r>
      <w:r w:rsidR="003C453A" w:rsidRPr="003C453A">
        <w:rPr>
          <w:sz w:val="28"/>
          <w:szCs w:val="28"/>
        </w:rPr>
        <w:t>, где</w:t>
      </w:r>
    </w:p>
    <w:p w:rsidR="003C453A" w:rsidRPr="003C453A" w:rsidRDefault="00280150" w:rsidP="003C453A">
      <w:pPr>
        <w:autoSpaceDE w:val="0"/>
        <w:autoSpaceDN w:val="0"/>
        <w:adjustRightInd w:val="0"/>
        <w:spacing w:before="120" w:after="120"/>
        <w:ind w:firstLine="709"/>
        <w:jc w:val="both"/>
        <w:rPr>
          <w:rFonts w:eastAsia="Calibri"/>
          <w:sz w:val="28"/>
          <w:szCs w:val="28"/>
          <w:lang w:eastAsia="en-US"/>
        </w:rPr>
      </w:pPr>
      <w:r>
        <w:rPr>
          <w:rFonts w:eastAsia="Calibri"/>
          <w:sz w:val="28"/>
          <w:szCs w:val="28"/>
          <w:lang w:eastAsia="en-US"/>
        </w:rPr>
        <w:t>Д</w:t>
      </w:r>
      <w:r w:rsidR="003C453A" w:rsidRPr="003C453A">
        <w:rPr>
          <w:rFonts w:eastAsia="Calibri"/>
          <w:sz w:val="28"/>
          <w:szCs w:val="28"/>
          <w:lang w:eastAsia="en-US"/>
        </w:rPr>
        <w:t>р</w:t>
      </w:r>
      <w:r w:rsidR="003C453A" w:rsidRPr="003C453A">
        <w:rPr>
          <w:rFonts w:eastAsia="Calibri"/>
          <w:sz w:val="28"/>
          <w:szCs w:val="28"/>
          <w:vertAlign w:val="subscript"/>
          <w:lang w:eastAsia="en-US"/>
        </w:rPr>
        <w:t>i</w:t>
      </w:r>
      <w:r w:rsidR="003C453A" w:rsidRPr="003C453A">
        <w:rPr>
          <w:rFonts w:eastAsia="Calibri"/>
          <w:sz w:val="28"/>
          <w:szCs w:val="28"/>
          <w:lang w:eastAsia="en-US"/>
        </w:rPr>
        <w:t xml:space="preserve"> – размер субвенции, предоставляемой i-му </w:t>
      </w:r>
      <w:r w:rsidR="00D84F50" w:rsidRPr="00D84F50">
        <w:rPr>
          <w:rFonts w:eastAsia="Calibri"/>
          <w:sz w:val="28"/>
          <w:szCs w:val="28"/>
          <w:lang w:eastAsia="en-US"/>
        </w:rPr>
        <w:t>поселению</w:t>
      </w:r>
      <w:r w:rsidR="003C453A" w:rsidRPr="003C453A">
        <w:rPr>
          <w:rFonts w:eastAsia="Calibri"/>
          <w:sz w:val="28"/>
          <w:szCs w:val="28"/>
          <w:lang w:eastAsia="en-US"/>
        </w:rPr>
        <w:t xml:space="preserve"> на реализацию указанных полномочий;</w:t>
      </w:r>
    </w:p>
    <w:p w:rsidR="003C453A" w:rsidRPr="003C453A" w:rsidRDefault="003C453A" w:rsidP="003C453A">
      <w:pPr>
        <w:autoSpaceDE w:val="0"/>
        <w:autoSpaceDN w:val="0"/>
        <w:adjustRightInd w:val="0"/>
        <w:spacing w:before="120" w:after="120"/>
        <w:ind w:firstLine="709"/>
        <w:jc w:val="both"/>
        <w:rPr>
          <w:rFonts w:eastAsia="Calibri"/>
          <w:sz w:val="28"/>
          <w:szCs w:val="28"/>
          <w:lang w:eastAsia="en-US"/>
        </w:rPr>
      </w:pPr>
      <w:r w:rsidRPr="003C453A">
        <w:rPr>
          <w:rFonts w:eastAsia="Calibri"/>
          <w:sz w:val="28"/>
          <w:szCs w:val="28"/>
          <w:lang w:eastAsia="en-US"/>
        </w:rPr>
        <w:t xml:space="preserve">Кр – средний нормативный уровень выравнивания оценки налогового и неналогового потенциалов поселений, входящих в состав </w:t>
      </w:r>
      <w:r w:rsidR="00D84F50" w:rsidRPr="00D84F50">
        <w:rPr>
          <w:rFonts w:eastAsia="Calibri"/>
          <w:sz w:val="28"/>
          <w:szCs w:val="28"/>
          <w:lang w:eastAsia="en-US"/>
        </w:rPr>
        <w:t>Цимлянского района</w:t>
      </w:r>
      <w:r w:rsidRPr="003C453A">
        <w:rPr>
          <w:rFonts w:eastAsia="Calibri"/>
          <w:sz w:val="28"/>
          <w:szCs w:val="28"/>
          <w:lang w:eastAsia="en-US"/>
        </w:rPr>
        <w:t xml:space="preserve">, </w:t>
      </w:r>
      <w:r w:rsidRPr="003C453A">
        <w:rPr>
          <w:rFonts w:eastAsia="Calibri"/>
          <w:sz w:val="28"/>
          <w:szCs w:val="28"/>
          <w:lang w:eastAsia="en-US"/>
        </w:rPr>
        <w:lastRenderedPageBreak/>
        <w:t>у которых оценка финансовых возможностей ниже оценочного объема их полномочий по решению вопросов местного значения текущего характера (далее – критерий выравнивания оценки налогового и неналогового потенциалов поселений). Критерий выравнивания оценки налогового и неналогового потенциалов поселений рассчитывается как отношение оценочного объема полномочий поселений, входящих в состав муниципального района, у которых оценка финансовых возможностей ниже оценочного объема их полномочий по решению вопросов местного значения текущего характера, к численности постоянного населения этих поселений, на начало года, предшествующего очередному финансовому году, по данным территориального органа Федеральной службы государственной статистики по Ростовской области;</w:t>
      </w:r>
    </w:p>
    <w:p w:rsidR="003C453A" w:rsidRPr="003C453A" w:rsidRDefault="003C453A" w:rsidP="003C453A">
      <w:pPr>
        <w:autoSpaceDE w:val="0"/>
        <w:autoSpaceDN w:val="0"/>
        <w:adjustRightInd w:val="0"/>
        <w:spacing w:before="120" w:after="120"/>
        <w:ind w:firstLine="709"/>
        <w:jc w:val="both"/>
        <w:rPr>
          <w:sz w:val="28"/>
          <w:szCs w:val="28"/>
        </w:rPr>
      </w:pPr>
      <w:r w:rsidRPr="003C453A">
        <w:rPr>
          <w:sz w:val="28"/>
          <w:szCs w:val="28"/>
        </w:rPr>
        <w:t>ННПд</w:t>
      </w:r>
      <w:r w:rsidRPr="003C453A">
        <w:rPr>
          <w:sz w:val="28"/>
          <w:szCs w:val="28"/>
          <w:vertAlign w:val="subscript"/>
          <w:lang w:val="en-US"/>
        </w:rPr>
        <w:t>i</w:t>
      </w:r>
      <w:r w:rsidR="00280150">
        <w:rPr>
          <w:sz w:val="28"/>
          <w:szCs w:val="28"/>
        </w:rPr>
        <w:t xml:space="preserve"> – оценка   налогового </w:t>
      </w:r>
      <w:r w:rsidR="004207F2">
        <w:rPr>
          <w:sz w:val="28"/>
          <w:szCs w:val="28"/>
        </w:rPr>
        <w:t xml:space="preserve">и неналогового   потенциалов </w:t>
      </w:r>
      <w:r w:rsidRPr="003C453A">
        <w:rPr>
          <w:sz w:val="28"/>
          <w:szCs w:val="28"/>
        </w:rPr>
        <w:t xml:space="preserve">поселений, входящих в состав муниципального района, у которых </w:t>
      </w:r>
      <w:r w:rsidR="004207F2">
        <w:rPr>
          <w:sz w:val="28"/>
          <w:szCs w:val="28"/>
        </w:rPr>
        <w:t xml:space="preserve">оценка финансовых возможностей ниже </w:t>
      </w:r>
      <w:r w:rsidR="00D374B6">
        <w:rPr>
          <w:sz w:val="28"/>
          <w:szCs w:val="28"/>
        </w:rPr>
        <w:t xml:space="preserve">оценочного объема их полномочий по решению вопросов местного значения текущего характера, в расчете на одного жителя </w:t>
      </w:r>
      <w:r w:rsidRPr="003C453A">
        <w:rPr>
          <w:sz w:val="28"/>
          <w:szCs w:val="28"/>
        </w:rPr>
        <w:t xml:space="preserve">на соответствующий год. Оценка налогового и неналогового потенциалов рассчитывается в соответствии со статьями 12 (за исключением транспортного налога) и 13 главы 2 </w:t>
      </w:r>
      <w:r w:rsidR="00E31644" w:rsidRPr="00417752">
        <w:rPr>
          <w:sz w:val="28"/>
          <w:szCs w:val="28"/>
        </w:rPr>
        <w:t>Методики регулирования межбюджетных отношений в Ростовской области, утвержденной областным</w:t>
      </w:r>
      <w:r w:rsidR="00E31644" w:rsidRPr="008A4F29">
        <w:rPr>
          <w:sz w:val="28"/>
          <w:szCs w:val="28"/>
        </w:rPr>
        <w:t xml:space="preserve"> з</w:t>
      </w:r>
      <w:r w:rsidR="004207F2">
        <w:rPr>
          <w:sz w:val="28"/>
          <w:szCs w:val="28"/>
        </w:rPr>
        <w:t xml:space="preserve">аконом от 26 декабря 2016 года </w:t>
      </w:r>
      <w:r w:rsidR="00E31644" w:rsidRPr="008A4F29">
        <w:rPr>
          <w:sz w:val="28"/>
          <w:szCs w:val="28"/>
        </w:rPr>
        <w:t>№</w:t>
      </w:r>
      <w:r w:rsidR="004207F2">
        <w:rPr>
          <w:sz w:val="28"/>
          <w:szCs w:val="28"/>
        </w:rPr>
        <w:t xml:space="preserve"> </w:t>
      </w:r>
      <w:r w:rsidR="00E31644" w:rsidRPr="008A4F29">
        <w:rPr>
          <w:sz w:val="28"/>
          <w:szCs w:val="28"/>
        </w:rPr>
        <w:t xml:space="preserve">834-ЗС «О межбюджетных отношениях органов государственной власти и органов местного самоуправления в Ростовской </w:t>
      </w:r>
      <w:r w:rsidR="00E31644" w:rsidRPr="00417752">
        <w:rPr>
          <w:sz w:val="28"/>
          <w:szCs w:val="28"/>
        </w:rPr>
        <w:t>области»</w:t>
      </w:r>
      <w:r w:rsidR="00417752" w:rsidRPr="00417752">
        <w:rPr>
          <w:sz w:val="28"/>
          <w:szCs w:val="28"/>
        </w:rPr>
        <w:t>;</w:t>
      </w:r>
    </w:p>
    <w:p w:rsidR="003C453A" w:rsidRPr="003C453A" w:rsidRDefault="003C453A" w:rsidP="003C453A">
      <w:pPr>
        <w:autoSpaceDE w:val="0"/>
        <w:autoSpaceDN w:val="0"/>
        <w:adjustRightInd w:val="0"/>
        <w:spacing w:before="120" w:after="120"/>
        <w:ind w:firstLine="709"/>
        <w:jc w:val="both"/>
        <w:rPr>
          <w:sz w:val="28"/>
          <w:szCs w:val="28"/>
        </w:rPr>
      </w:pPr>
      <w:r w:rsidRPr="003C453A">
        <w:rPr>
          <w:sz w:val="28"/>
          <w:szCs w:val="28"/>
        </w:rPr>
        <w:t>КРП</w:t>
      </w:r>
      <w:r w:rsidRPr="003C453A">
        <w:rPr>
          <w:sz w:val="28"/>
          <w:szCs w:val="28"/>
          <w:vertAlign w:val="subscript"/>
          <w:lang w:val="en-US"/>
        </w:rPr>
        <w:t>i</w:t>
      </w:r>
      <w:r w:rsidRPr="003C453A">
        <w:rPr>
          <w:sz w:val="28"/>
          <w:szCs w:val="28"/>
        </w:rPr>
        <w:t xml:space="preserve"> – коэффициент расходных потребностей поселений, входящих в состав </w:t>
      </w:r>
      <w:r w:rsidR="00280150">
        <w:rPr>
          <w:sz w:val="28"/>
          <w:szCs w:val="28"/>
        </w:rPr>
        <w:t xml:space="preserve">муниципального района, </w:t>
      </w:r>
      <w:r w:rsidRPr="003C453A">
        <w:rPr>
          <w:sz w:val="28"/>
          <w:szCs w:val="28"/>
        </w:rPr>
        <w:t>у которых оценка финансовых возмо</w:t>
      </w:r>
      <w:r w:rsidR="00280150">
        <w:rPr>
          <w:sz w:val="28"/>
          <w:szCs w:val="28"/>
        </w:rPr>
        <w:t xml:space="preserve">жностей ниже оценочного объема их полномочий по решению вопросов </w:t>
      </w:r>
      <w:r w:rsidRPr="003C453A">
        <w:rPr>
          <w:sz w:val="28"/>
          <w:szCs w:val="28"/>
        </w:rPr>
        <w:t>местного значения текущего характера на соответствующий год. Коэффициент расходных потребностей рассчитывается как отношение оценочного объема полномочий поселений по решению вопросов местного значения текущего характера, входящих в состав муниципального района, у которых оценка финансовых возможностей ниже оценочного объема их полномочий по решению вопросов местного значения текущего характера, в расчете на одного жителя, к среднему уровню по таким поселениям. Коэффициент расходных потребностей не является прогнозом расходов поселений, входящих в состав муниципальных районов, в абсолютном размере;</w:t>
      </w:r>
    </w:p>
    <w:p w:rsidR="003C453A" w:rsidRPr="003C453A" w:rsidRDefault="003C453A" w:rsidP="003C453A">
      <w:pPr>
        <w:autoSpaceDE w:val="0"/>
        <w:autoSpaceDN w:val="0"/>
        <w:adjustRightInd w:val="0"/>
        <w:spacing w:before="120" w:after="120"/>
        <w:ind w:firstLine="709"/>
        <w:jc w:val="both"/>
        <w:rPr>
          <w:sz w:val="28"/>
          <w:szCs w:val="28"/>
        </w:rPr>
      </w:pPr>
      <w:r w:rsidRPr="003C453A">
        <w:rPr>
          <w:sz w:val="28"/>
          <w:szCs w:val="28"/>
        </w:rPr>
        <w:t>H</w:t>
      </w:r>
      <w:r w:rsidRPr="003C453A">
        <w:rPr>
          <w:sz w:val="28"/>
          <w:szCs w:val="28"/>
          <w:vertAlign w:val="subscript"/>
          <w:lang w:val="en-US"/>
        </w:rPr>
        <w:t>i</w:t>
      </w:r>
      <w:r w:rsidRPr="003C453A">
        <w:rPr>
          <w:sz w:val="28"/>
          <w:szCs w:val="28"/>
        </w:rPr>
        <w:t xml:space="preserve"> – численность   по</w:t>
      </w:r>
      <w:r w:rsidR="00280150">
        <w:rPr>
          <w:sz w:val="28"/>
          <w:szCs w:val="28"/>
        </w:rPr>
        <w:t xml:space="preserve">стоянного населения поселений, </w:t>
      </w:r>
      <w:r w:rsidRPr="003C453A">
        <w:rPr>
          <w:sz w:val="28"/>
          <w:szCs w:val="28"/>
        </w:rPr>
        <w:t>входящих в состав муниципального района, у которых оценка финансовых возможностей ниже оценочного  объема  их полномочий  по  решению вопросов  местного значения текущего характера, на начало года, предшествующего очередному финансовому году, по данным территориального органа Федеральной службы государственной статистики по Ростовской области.</w:t>
      </w:r>
    </w:p>
    <w:p w:rsidR="003C453A" w:rsidRPr="003C453A" w:rsidRDefault="00280150" w:rsidP="003C453A">
      <w:pPr>
        <w:autoSpaceDE w:val="0"/>
        <w:autoSpaceDN w:val="0"/>
        <w:adjustRightInd w:val="0"/>
        <w:spacing w:before="120" w:after="120"/>
        <w:ind w:firstLine="709"/>
        <w:jc w:val="both"/>
        <w:rPr>
          <w:rFonts w:eastAsia="Calibri"/>
          <w:sz w:val="28"/>
          <w:szCs w:val="28"/>
          <w:lang w:eastAsia="en-US"/>
        </w:rPr>
      </w:pPr>
      <w:r w:rsidRPr="00280150">
        <w:rPr>
          <w:rFonts w:eastAsia="Calibri"/>
          <w:sz w:val="28"/>
          <w:szCs w:val="28"/>
          <w:lang w:eastAsia="en-US"/>
        </w:rPr>
        <w:t>Дотации</w:t>
      </w:r>
      <w:r w:rsidR="003C453A" w:rsidRPr="003C453A">
        <w:rPr>
          <w:rFonts w:eastAsia="Calibri"/>
          <w:sz w:val="28"/>
          <w:szCs w:val="28"/>
          <w:lang w:eastAsia="en-US"/>
        </w:rPr>
        <w:t xml:space="preserve"> распределяются между </w:t>
      </w:r>
      <w:r w:rsidRPr="00280150">
        <w:rPr>
          <w:rFonts w:eastAsia="Calibri"/>
          <w:sz w:val="28"/>
          <w:szCs w:val="28"/>
          <w:lang w:eastAsia="en-US"/>
        </w:rPr>
        <w:t xml:space="preserve">поселениями </w:t>
      </w:r>
      <w:r w:rsidR="003C453A" w:rsidRPr="003C453A">
        <w:rPr>
          <w:rFonts w:eastAsia="Calibri"/>
          <w:sz w:val="28"/>
          <w:szCs w:val="28"/>
          <w:lang w:eastAsia="en-US"/>
        </w:rPr>
        <w:t xml:space="preserve">пропорционально отклонению оценки налогового и неналогового потенциалов указанных поселений, рассчитанному с учетом их коэффициента расходных потребностей, </w:t>
      </w:r>
      <w:r w:rsidR="003C453A" w:rsidRPr="003C453A">
        <w:rPr>
          <w:rFonts w:eastAsia="Calibri"/>
          <w:sz w:val="28"/>
          <w:szCs w:val="28"/>
          <w:lang w:eastAsia="en-US"/>
        </w:rPr>
        <w:lastRenderedPageBreak/>
        <w:t>от критерия выравнивания оценки налогового и неналогового потенциалов поселений.</w:t>
      </w:r>
    </w:p>
    <w:p w:rsidR="003C453A" w:rsidRPr="003C453A" w:rsidRDefault="003C453A" w:rsidP="003C453A">
      <w:pPr>
        <w:suppressAutoHyphens/>
        <w:autoSpaceDE w:val="0"/>
        <w:autoSpaceDN w:val="0"/>
        <w:adjustRightInd w:val="0"/>
        <w:spacing w:before="120" w:after="120"/>
        <w:ind w:firstLine="709"/>
        <w:jc w:val="both"/>
        <w:rPr>
          <w:rFonts w:eastAsia="Calibri"/>
          <w:iCs/>
          <w:sz w:val="28"/>
          <w:szCs w:val="28"/>
          <w:lang w:eastAsia="en-US"/>
        </w:rPr>
      </w:pPr>
      <w:r w:rsidRPr="003C453A">
        <w:rPr>
          <w:rFonts w:eastAsia="Calibri"/>
          <w:iCs/>
          <w:sz w:val="28"/>
          <w:szCs w:val="28"/>
          <w:lang w:eastAsia="en-US"/>
        </w:rPr>
        <w:t>Сд</w:t>
      </w:r>
      <w:r w:rsidRPr="003C453A">
        <w:rPr>
          <w:rFonts w:eastAsia="Calibri"/>
          <w:iCs/>
          <w:sz w:val="28"/>
          <w:szCs w:val="28"/>
          <w:vertAlign w:val="subscript"/>
          <w:lang w:val="en-US" w:eastAsia="en-US"/>
        </w:rPr>
        <w:t>i</w:t>
      </w:r>
      <w:r w:rsidRPr="003C453A">
        <w:rPr>
          <w:rFonts w:eastAsia="Calibri"/>
          <w:iCs/>
          <w:sz w:val="28"/>
          <w:szCs w:val="28"/>
          <w:lang w:eastAsia="en-US"/>
        </w:rPr>
        <w:t xml:space="preserve"> – размер средств, который может быть предоставлен </w:t>
      </w:r>
      <w:r w:rsidR="00280150">
        <w:rPr>
          <w:rFonts w:eastAsia="Calibri"/>
          <w:iCs/>
          <w:sz w:val="28"/>
          <w:szCs w:val="28"/>
          <w:lang w:eastAsia="en-US"/>
        </w:rPr>
        <w:t>поселению</w:t>
      </w:r>
      <w:r w:rsidRPr="003C453A">
        <w:rPr>
          <w:rFonts w:eastAsia="Calibri"/>
          <w:iCs/>
          <w:sz w:val="28"/>
          <w:szCs w:val="28"/>
          <w:lang w:eastAsia="en-US"/>
        </w:rPr>
        <w:t xml:space="preserve"> в связи с недостатком объема расчетных доходных источников поселений, входящих в состав муниципального района, для покрытия оценочного объема их полномочий по решению вопросов местного значения </w:t>
      </w:r>
      <w:r w:rsidRPr="003C453A">
        <w:rPr>
          <w:rFonts w:eastAsia="Calibri"/>
          <w:sz w:val="28"/>
          <w:szCs w:val="28"/>
          <w:lang w:eastAsia="en-US"/>
        </w:rPr>
        <w:t>на соответствующий год</w:t>
      </w:r>
      <w:r w:rsidRPr="003C453A">
        <w:rPr>
          <w:rFonts w:eastAsia="Calibri"/>
          <w:iCs/>
          <w:sz w:val="28"/>
          <w:szCs w:val="28"/>
          <w:lang w:eastAsia="en-US"/>
        </w:rPr>
        <w:t>, который рассчитывается по формуле:</w:t>
      </w:r>
    </w:p>
    <w:p w:rsidR="003C453A" w:rsidRPr="003C453A" w:rsidRDefault="003C453A" w:rsidP="003C453A">
      <w:pPr>
        <w:autoSpaceDE w:val="0"/>
        <w:autoSpaceDN w:val="0"/>
        <w:adjustRightInd w:val="0"/>
        <w:spacing w:before="120" w:after="120"/>
        <w:jc w:val="center"/>
        <w:rPr>
          <w:rFonts w:eastAsia="Calibri"/>
          <w:iCs/>
          <w:sz w:val="28"/>
          <w:szCs w:val="28"/>
          <w:lang w:eastAsia="en-US"/>
        </w:rPr>
      </w:pPr>
      <w:r w:rsidRPr="003C453A">
        <w:rPr>
          <w:rFonts w:eastAsia="Calibri"/>
          <w:iCs/>
          <w:sz w:val="28"/>
          <w:szCs w:val="28"/>
          <w:lang w:eastAsia="en-US"/>
        </w:rPr>
        <w:t>Сд</w:t>
      </w:r>
      <w:r w:rsidRPr="003C453A">
        <w:rPr>
          <w:rFonts w:eastAsia="Calibri"/>
          <w:iCs/>
          <w:sz w:val="28"/>
          <w:szCs w:val="28"/>
          <w:vertAlign w:val="subscript"/>
          <w:lang w:val="en-US" w:eastAsia="en-US"/>
        </w:rPr>
        <w:t>i</w:t>
      </w:r>
      <w:r w:rsidRPr="003C453A">
        <w:rPr>
          <w:rFonts w:eastAsia="Calibri"/>
          <w:iCs/>
          <w:sz w:val="28"/>
          <w:szCs w:val="28"/>
          <w:lang w:eastAsia="en-US"/>
        </w:rPr>
        <w:t xml:space="preserve"> = ((Кд – Дох</w:t>
      </w:r>
      <w:r w:rsidRPr="003C453A">
        <w:rPr>
          <w:rFonts w:eastAsia="Calibri"/>
          <w:iCs/>
          <w:sz w:val="28"/>
          <w:szCs w:val="28"/>
          <w:vertAlign w:val="subscript"/>
          <w:lang w:eastAsia="en-US"/>
        </w:rPr>
        <w:t>пос i</w:t>
      </w:r>
      <w:r w:rsidRPr="003C453A">
        <w:rPr>
          <w:rFonts w:eastAsia="Calibri"/>
          <w:iCs/>
          <w:sz w:val="28"/>
          <w:szCs w:val="28"/>
          <w:lang w:eastAsia="en-US"/>
        </w:rPr>
        <w:t xml:space="preserve"> / Крас</w:t>
      </w:r>
      <w:r w:rsidRPr="003C453A">
        <w:rPr>
          <w:rFonts w:eastAsia="Calibri"/>
          <w:iCs/>
          <w:sz w:val="28"/>
          <w:szCs w:val="28"/>
          <w:vertAlign w:val="subscript"/>
          <w:lang w:eastAsia="en-US"/>
        </w:rPr>
        <w:t xml:space="preserve">пос </w:t>
      </w:r>
      <w:r w:rsidRPr="003C453A">
        <w:rPr>
          <w:rFonts w:eastAsia="Calibri"/>
          <w:iCs/>
          <w:sz w:val="28"/>
          <w:szCs w:val="28"/>
          <w:vertAlign w:val="subscript"/>
          <w:lang w:val="en-US" w:eastAsia="en-US"/>
        </w:rPr>
        <w:t>i</w:t>
      </w:r>
      <w:r w:rsidRPr="003C453A">
        <w:rPr>
          <w:rFonts w:eastAsia="Calibri"/>
          <w:iCs/>
          <w:sz w:val="28"/>
          <w:szCs w:val="28"/>
          <w:lang w:eastAsia="en-US"/>
        </w:rPr>
        <w:t>) x H</w:t>
      </w:r>
      <w:r w:rsidRPr="003C453A">
        <w:rPr>
          <w:rFonts w:eastAsia="Calibri"/>
          <w:iCs/>
          <w:sz w:val="28"/>
          <w:szCs w:val="28"/>
          <w:vertAlign w:val="subscript"/>
          <w:lang w:val="en-US" w:eastAsia="en-US"/>
        </w:rPr>
        <w:t>i</w:t>
      </w:r>
      <w:r w:rsidRPr="003C453A">
        <w:rPr>
          <w:rFonts w:eastAsia="Calibri"/>
          <w:iCs/>
          <w:sz w:val="28"/>
          <w:szCs w:val="28"/>
          <w:lang w:eastAsia="en-US"/>
        </w:rPr>
        <w:t xml:space="preserve"> x Крас</w:t>
      </w:r>
      <w:r w:rsidRPr="003C453A">
        <w:rPr>
          <w:rFonts w:eastAsia="Calibri"/>
          <w:iCs/>
          <w:sz w:val="28"/>
          <w:szCs w:val="28"/>
          <w:vertAlign w:val="subscript"/>
          <w:lang w:eastAsia="en-US"/>
        </w:rPr>
        <w:t xml:space="preserve">пос </w:t>
      </w:r>
      <w:r w:rsidRPr="003C453A">
        <w:rPr>
          <w:rFonts w:eastAsia="Calibri"/>
          <w:iCs/>
          <w:sz w:val="28"/>
          <w:szCs w:val="28"/>
          <w:vertAlign w:val="subscript"/>
          <w:lang w:val="en-US" w:eastAsia="en-US"/>
        </w:rPr>
        <w:t>i</w:t>
      </w:r>
      <w:r w:rsidRPr="003C453A">
        <w:rPr>
          <w:rFonts w:eastAsia="Calibri"/>
          <w:iCs/>
          <w:sz w:val="28"/>
          <w:szCs w:val="28"/>
          <w:lang w:eastAsia="en-US"/>
        </w:rPr>
        <w:t>), где</w:t>
      </w:r>
    </w:p>
    <w:p w:rsidR="003C453A" w:rsidRPr="003C453A" w:rsidRDefault="003C453A" w:rsidP="003C453A">
      <w:pPr>
        <w:suppressAutoHyphens/>
        <w:autoSpaceDE w:val="0"/>
        <w:autoSpaceDN w:val="0"/>
        <w:adjustRightInd w:val="0"/>
        <w:spacing w:before="120" w:after="120"/>
        <w:ind w:firstLine="709"/>
        <w:jc w:val="both"/>
        <w:rPr>
          <w:rFonts w:eastAsia="Calibri"/>
          <w:iCs/>
          <w:sz w:val="28"/>
          <w:szCs w:val="28"/>
          <w:lang w:eastAsia="en-US"/>
        </w:rPr>
      </w:pPr>
      <w:r w:rsidRPr="003C453A">
        <w:rPr>
          <w:rFonts w:eastAsia="Calibri"/>
          <w:sz w:val="28"/>
          <w:szCs w:val="28"/>
          <w:lang w:eastAsia="en-US"/>
        </w:rPr>
        <w:t>Кд – средний нормативный уровень выравнивания расчетных доход</w:t>
      </w:r>
      <w:r w:rsidRPr="003C453A">
        <w:rPr>
          <w:rFonts w:eastAsia="Calibri"/>
          <w:sz w:val="28"/>
          <w:szCs w:val="28"/>
          <w:lang w:eastAsia="en-US"/>
        </w:rPr>
        <w:softHyphen/>
        <w:t>ных источников поселений,</w:t>
      </w:r>
      <w:r w:rsidR="00280150" w:rsidRPr="00280150">
        <w:rPr>
          <w:rFonts w:eastAsia="Calibri"/>
          <w:sz w:val="28"/>
          <w:szCs w:val="28"/>
          <w:lang w:eastAsia="en-US"/>
        </w:rPr>
        <w:t xml:space="preserve"> входящих в состав муниципального района</w:t>
      </w:r>
      <w:r w:rsidRPr="003C453A">
        <w:rPr>
          <w:rFonts w:eastAsia="Calibri"/>
          <w:sz w:val="28"/>
          <w:szCs w:val="28"/>
          <w:lang w:eastAsia="en-US"/>
        </w:rPr>
        <w:t xml:space="preserve">, у которых объем расчетных доходных источников ниже оценочного объема их полномочий по решению вопросов местного значения на соответствующий год. </w:t>
      </w:r>
      <w:r w:rsidRPr="003C453A">
        <w:rPr>
          <w:rFonts w:eastAsia="Calibri"/>
          <w:iCs/>
          <w:sz w:val="28"/>
          <w:szCs w:val="28"/>
          <w:lang w:eastAsia="en-US"/>
        </w:rPr>
        <w:t>Средний нормативный уровень выравнивания расчетных доходных источников поселений рассчитывается как отношение оценочного объема полномочий поселений, входящих в состав муниципального района, у которых объем расчетных доходных источников ниже оценочного объема их полномочий по решению вопросов местного значения на соответствующий год, к численности постоянного населения этих поселений на начало года, предшествующего очередному финансовому году, по данным территориального органа Федеральной службы государственной статистики по Ростовской области;</w:t>
      </w:r>
    </w:p>
    <w:p w:rsidR="003C453A" w:rsidRPr="003C453A" w:rsidRDefault="003C453A" w:rsidP="003C453A">
      <w:pPr>
        <w:suppressAutoHyphens/>
        <w:autoSpaceDE w:val="0"/>
        <w:autoSpaceDN w:val="0"/>
        <w:adjustRightInd w:val="0"/>
        <w:spacing w:before="120" w:after="120"/>
        <w:ind w:firstLine="709"/>
        <w:jc w:val="both"/>
        <w:rPr>
          <w:rFonts w:eastAsia="Calibri"/>
          <w:iCs/>
          <w:sz w:val="28"/>
          <w:szCs w:val="28"/>
          <w:lang w:eastAsia="en-US"/>
        </w:rPr>
      </w:pPr>
      <w:r w:rsidRPr="003C453A">
        <w:rPr>
          <w:rFonts w:eastAsia="Calibri"/>
          <w:iCs/>
          <w:sz w:val="28"/>
          <w:szCs w:val="28"/>
          <w:lang w:eastAsia="en-US"/>
        </w:rPr>
        <w:t>Дох</w:t>
      </w:r>
      <w:r w:rsidRPr="003C453A">
        <w:rPr>
          <w:rFonts w:eastAsia="Calibri"/>
          <w:iCs/>
          <w:sz w:val="28"/>
          <w:szCs w:val="28"/>
          <w:vertAlign w:val="subscript"/>
          <w:lang w:eastAsia="en-US"/>
        </w:rPr>
        <w:t xml:space="preserve">пос </w:t>
      </w:r>
      <w:r w:rsidRPr="003C453A">
        <w:rPr>
          <w:rFonts w:eastAsia="Calibri"/>
          <w:iCs/>
          <w:sz w:val="28"/>
          <w:szCs w:val="28"/>
          <w:vertAlign w:val="subscript"/>
          <w:lang w:val="en-US" w:eastAsia="en-US"/>
        </w:rPr>
        <w:t>i</w:t>
      </w:r>
      <w:r w:rsidRPr="003C453A">
        <w:rPr>
          <w:rFonts w:eastAsia="Calibri"/>
          <w:iCs/>
          <w:sz w:val="28"/>
          <w:szCs w:val="28"/>
          <w:lang w:eastAsia="en-US"/>
        </w:rPr>
        <w:t xml:space="preserve"> – объем расчетных доходных источников (налоговые и неналоговые доходы, дотации на выравнивание бюджетной обеспеченности поселений, источники финансирования дефицита бюджета) поселений, входящих</w:t>
      </w:r>
      <w:r w:rsidR="00280150" w:rsidRPr="00280150">
        <w:rPr>
          <w:rFonts w:eastAsia="Calibri"/>
          <w:iCs/>
          <w:sz w:val="28"/>
          <w:szCs w:val="28"/>
          <w:lang w:eastAsia="en-US"/>
        </w:rPr>
        <w:t xml:space="preserve"> в состав </w:t>
      </w:r>
      <w:r w:rsidRPr="003C453A">
        <w:rPr>
          <w:rFonts w:eastAsia="Calibri"/>
          <w:iCs/>
          <w:sz w:val="28"/>
          <w:szCs w:val="28"/>
          <w:lang w:eastAsia="en-US"/>
        </w:rPr>
        <w:t>муниципального района, у которых объем расчетных доходных источников ниже оценочного объема их полномочий по решению вопросов местного значения в расчете на одного жителя на соответствующий год;</w:t>
      </w:r>
    </w:p>
    <w:p w:rsidR="003C453A" w:rsidRDefault="003C453A" w:rsidP="003C453A">
      <w:pPr>
        <w:suppressAutoHyphens/>
        <w:autoSpaceDE w:val="0"/>
        <w:autoSpaceDN w:val="0"/>
        <w:adjustRightInd w:val="0"/>
        <w:spacing w:before="120" w:after="120"/>
        <w:ind w:firstLine="709"/>
        <w:jc w:val="both"/>
        <w:rPr>
          <w:rFonts w:eastAsia="Calibri"/>
          <w:iCs/>
          <w:sz w:val="28"/>
          <w:szCs w:val="28"/>
          <w:lang w:eastAsia="en-US"/>
        </w:rPr>
      </w:pPr>
      <w:r w:rsidRPr="003C453A">
        <w:rPr>
          <w:rFonts w:eastAsia="Calibri"/>
          <w:iCs/>
          <w:sz w:val="28"/>
          <w:szCs w:val="28"/>
          <w:lang w:eastAsia="en-US"/>
        </w:rPr>
        <w:t>Крас</w:t>
      </w:r>
      <w:r w:rsidRPr="003C453A">
        <w:rPr>
          <w:rFonts w:eastAsia="Calibri"/>
          <w:iCs/>
          <w:sz w:val="28"/>
          <w:szCs w:val="28"/>
          <w:vertAlign w:val="subscript"/>
          <w:lang w:eastAsia="en-US"/>
        </w:rPr>
        <w:t xml:space="preserve">пос </w:t>
      </w:r>
      <w:r w:rsidRPr="003C453A">
        <w:rPr>
          <w:rFonts w:eastAsia="Calibri"/>
          <w:iCs/>
          <w:sz w:val="28"/>
          <w:szCs w:val="28"/>
          <w:vertAlign w:val="subscript"/>
          <w:lang w:val="en-US" w:eastAsia="en-US"/>
        </w:rPr>
        <w:t>i</w:t>
      </w:r>
      <w:r w:rsidRPr="003C453A">
        <w:rPr>
          <w:rFonts w:eastAsia="Calibri"/>
          <w:iCs/>
          <w:sz w:val="28"/>
          <w:szCs w:val="28"/>
          <w:lang w:eastAsia="en-US"/>
        </w:rPr>
        <w:t xml:space="preserve"> – коэффициент расходных потребностей поселений, входящих в состав муниципального района, у которых объем расчетных доходных источников ниже оценочного объема их полномочий по решению вопросов местного значения на соответствующий год. Коэффициент расходных потребностей рассчитывается как отношение оценочного объема полномочий по решению вопросов местного значения поселений, входящих в состав муниципального района, у которых объем расчетных доходных источников ниже оценочного объема их полномочий по решению вопросов местного значения на соответствующий год в расчете на одного жителя, к средне</w:t>
      </w:r>
      <w:r w:rsidR="00280150" w:rsidRPr="00280150">
        <w:rPr>
          <w:rFonts w:eastAsia="Calibri"/>
          <w:iCs/>
          <w:sz w:val="28"/>
          <w:szCs w:val="28"/>
          <w:lang w:eastAsia="en-US"/>
        </w:rPr>
        <w:t>му уровню по таким поселениям.</w:t>
      </w:r>
    </w:p>
    <w:p w:rsidR="00045627" w:rsidRPr="00995AF5" w:rsidRDefault="00045627" w:rsidP="00045627">
      <w:pPr>
        <w:suppressAutoHyphens/>
        <w:autoSpaceDE w:val="0"/>
        <w:autoSpaceDN w:val="0"/>
        <w:adjustRightInd w:val="0"/>
        <w:spacing w:before="120" w:after="120"/>
        <w:ind w:firstLine="737"/>
        <w:jc w:val="both"/>
        <w:rPr>
          <w:sz w:val="28"/>
          <w:szCs w:val="28"/>
        </w:rPr>
      </w:pPr>
      <w:r w:rsidRPr="00995AF5">
        <w:rPr>
          <w:sz w:val="28"/>
          <w:szCs w:val="28"/>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r w:rsidR="00995AF5" w:rsidRPr="00995AF5">
        <w:rPr>
          <w:sz w:val="28"/>
          <w:szCs w:val="28"/>
        </w:rPr>
        <w:t>пунктом</w:t>
      </w:r>
      <w:r w:rsidRPr="00995AF5">
        <w:rPr>
          <w:sz w:val="28"/>
          <w:szCs w:val="28"/>
        </w:rPr>
        <w:t xml:space="preserve"> 3,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w:t>
      </w:r>
      <w:r w:rsidRPr="00995AF5">
        <w:rPr>
          <w:sz w:val="28"/>
          <w:szCs w:val="28"/>
        </w:rPr>
        <w:lastRenderedPageBreak/>
        <w:t xml:space="preserve">бюджетной обеспеченности городских и сельских поселений данного муниципального района. </w:t>
      </w:r>
    </w:p>
    <w:p w:rsidR="00045627" w:rsidRPr="005403C0" w:rsidRDefault="00045627" w:rsidP="00045627">
      <w:pPr>
        <w:suppressAutoHyphens/>
        <w:autoSpaceDE w:val="0"/>
        <w:autoSpaceDN w:val="0"/>
        <w:adjustRightInd w:val="0"/>
        <w:spacing w:before="120" w:after="120"/>
        <w:ind w:firstLine="737"/>
        <w:jc w:val="both"/>
        <w:rPr>
          <w:sz w:val="28"/>
          <w:szCs w:val="28"/>
        </w:rPr>
      </w:pPr>
      <w:r w:rsidRPr="005403C0">
        <w:rPr>
          <w:sz w:val="28"/>
          <w:szCs w:val="28"/>
        </w:rPr>
        <w:t xml:space="preserve">Определение общего объема и распределение между </w:t>
      </w:r>
      <w:r w:rsidR="005403C0" w:rsidRPr="005403C0">
        <w:rPr>
          <w:sz w:val="28"/>
          <w:szCs w:val="28"/>
        </w:rPr>
        <w:t>поселениями</w:t>
      </w:r>
      <w:r w:rsidRPr="005403C0">
        <w:rPr>
          <w:sz w:val="28"/>
          <w:szCs w:val="28"/>
        </w:rPr>
        <w:t xml:space="preserve"> дотаций на выравнивание бюджетной обеспеченности поселений осуществляются муниципальными районами в </w:t>
      </w:r>
      <w:r w:rsidR="005403C0" w:rsidRPr="005403C0">
        <w:rPr>
          <w:sz w:val="28"/>
          <w:szCs w:val="28"/>
        </w:rPr>
        <w:t>следующем порядке,</w:t>
      </w:r>
      <w:r w:rsidRPr="005403C0">
        <w:rPr>
          <w:sz w:val="28"/>
          <w:szCs w:val="28"/>
        </w:rPr>
        <w:t xml:space="preserve"> с учетом объектив</w:t>
      </w:r>
      <w:r w:rsidRPr="005403C0">
        <w:rPr>
          <w:sz w:val="28"/>
          <w:szCs w:val="28"/>
        </w:rPr>
        <w:softHyphen/>
        <w:t>ных факторов и условий, влияющих на объем доходного потенциала и стои</w:t>
      </w:r>
      <w:r w:rsidRPr="005403C0">
        <w:rPr>
          <w:sz w:val="28"/>
          <w:szCs w:val="28"/>
        </w:rPr>
        <w:softHyphen/>
        <w:t>мость предоставления муниципальных услуг, а также объема дотации на выравнивание бюджетов поселений, предоставляемой из областного бюд</w:t>
      </w:r>
      <w:r w:rsidRPr="005403C0">
        <w:rPr>
          <w:sz w:val="28"/>
          <w:szCs w:val="28"/>
        </w:rPr>
        <w:softHyphen/>
        <w:t>жета.</w:t>
      </w:r>
    </w:p>
    <w:p w:rsidR="005403C0" w:rsidRPr="005403C0" w:rsidRDefault="005403C0" w:rsidP="005403C0">
      <w:pPr>
        <w:autoSpaceDE w:val="0"/>
        <w:autoSpaceDN w:val="0"/>
        <w:adjustRightInd w:val="0"/>
        <w:spacing w:before="120" w:after="120"/>
        <w:ind w:firstLine="709"/>
        <w:jc w:val="both"/>
        <w:rPr>
          <w:rFonts w:eastAsia="Calibri"/>
          <w:sz w:val="28"/>
          <w:szCs w:val="28"/>
          <w:lang w:eastAsia="en-US"/>
        </w:rPr>
      </w:pPr>
      <w:r w:rsidRPr="00D615B5">
        <w:rPr>
          <w:rFonts w:eastAsia="Calibri"/>
          <w:sz w:val="28"/>
          <w:szCs w:val="28"/>
          <w:lang w:eastAsia="en-US"/>
        </w:rPr>
        <w:t xml:space="preserve">Дотация </w:t>
      </w:r>
      <w:r w:rsidRPr="005403C0">
        <w:rPr>
          <w:rFonts w:eastAsia="Calibri"/>
          <w:sz w:val="28"/>
          <w:szCs w:val="28"/>
          <w:lang w:eastAsia="en-US"/>
        </w:rPr>
        <w:t>на выравнивание бюджетной обеспеченности</w:t>
      </w:r>
      <w:r w:rsidRPr="00D615B5">
        <w:rPr>
          <w:rFonts w:eastAsia="Calibri"/>
          <w:sz w:val="28"/>
          <w:szCs w:val="28"/>
          <w:lang w:eastAsia="en-US"/>
        </w:rPr>
        <w:t xml:space="preserve"> поселению</w:t>
      </w:r>
      <w:r w:rsidRPr="005403C0">
        <w:rPr>
          <w:rFonts w:eastAsia="Calibri"/>
          <w:sz w:val="28"/>
          <w:szCs w:val="28"/>
          <w:lang w:eastAsia="en-US"/>
        </w:rPr>
        <w:t xml:space="preserve">, определяемая исходя из необходимости достижения критерия выравнивания расчетной бюджетной обеспеченности </w:t>
      </w:r>
      <w:r w:rsidRPr="00D615B5">
        <w:rPr>
          <w:rFonts w:eastAsia="Calibri"/>
          <w:sz w:val="28"/>
          <w:szCs w:val="28"/>
          <w:lang w:eastAsia="en-US"/>
        </w:rPr>
        <w:t>поселений</w:t>
      </w:r>
      <w:r w:rsidRPr="005403C0">
        <w:rPr>
          <w:rFonts w:eastAsia="Calibri"/>
          <w:sz w:val="28"/>
          <w:szCs w:val="28"/>
          <w:lang w:eastAsia="en-US"/>
        </w:rPr>
        <w:t>, рассчитывается по формуле:</w:t>
      </w:r>
    </w:p>
    <w:p w:rsidR="005403C0" w:rsidRPr="005403C0" w:rsidRDefault="005403C0" w:rsidP="005403C0">
      <w:pPr>
        <w:spacing w:before="120" w:after="120"/>
        <w:ind w:firstLine="709"/>
        <w:jc w:val="center"/>
        <w:rPr>
          <w:rFonts w:eastAsia="Calibri"/>
          <w:sz w:val="28"/>
          <w:szCs w:val="28"/>
          <w:lang w:eastAsia="en-US"/>
        </w:rPr>
      </w:pPr>
      <w:r w:rsidRPr="005403C0">
        <w:rPr>
          <w:rFonts w:eastAsia="Calibri"/>
          <w:sz w:val="28"/>
          <w:szCs w:val="28"/>
          <w:lang w:eastAsia="en-US"/>
        </w:rPr>
        <w:t>Д1</w:t>
      </w:r>
      <w:r w:rsidRPr="005403C0">
        <w:rPr>
          <w:rFonts w:eastAsia="Calibri"/>
          <w:sz w:val="28"/>
          <w:szCs w:val="28"/>
          <w:vertAlign w:val="subscript"/>
          <w:lang w:val="en-US" w:eastAsia="en-US"/>
        </w:rPr>
        <w:t>i</w:t>
      </w:r>
      <w:r w:rsidRPr="005403C0">
        <w:rPr>
          <w:rFonts w:eastAsia="Calibri"/>
          <w:sz w:val="28"/>
          <w:szCs w:val="28"/>
          <w:lang w:eastAsia="en-US"/>
        </w:rPr>
        <w:t xml:space="preserve"> = (БО</w:t>
      </w:r>
      <w:r w:rsidRPr="005403C0">
        <w:rPr>
          <w:rFonts w:eastAsia="Calibri"/>
          <w:sz w:val="28"/>
          <w:szCs w:val="28"/>
          <w:vertAlign w:val="subscript"/>
          <w:lang w:eastAsia="en-US"/>
        </w:rPr>
        <w:t>ср</w:t>
      </w:r>
      <w:r w:rsidRPr="005403C0">
        <w:rPr>
          <w:rFonts w:eastAsia="Calibri"/>
          <w:sz w:val="28"/>
          <w:szCs w:val="28"/>
          <w:lang w:eastAsia="en-US"/>
        </w:rPr>
        <w:t xml:space="preserve"> – БО</w:t>
      </w:r>
      <w:r w:rsidRPr="005403C0">
        <w:rPr>
          <w:rFonts w:eastAsia="Calibri"/>
          <w:sz w:val="28"/>
          <w:szCs w:val="28"/>
          <w:vertAlign w:val="subscript"/>
          <w:lang w:eastAsia="en-US"/>
        </w:rPr>
        <w:t>i</w:t>
      </w:r>
      <w:r w:rsidRPr="005403C0">
        <w:rPr>
          <w:rFonts w:eastAsia="Calibri"/>
          <w:sz w:val="28"/>
          <w:szCs w:val="28"/>
          <w:lang w:eastAsia="en-US"/>
        </w:rPr>
        <w:t>) x (Н</w:t>
      </w:r>
      <w:r w:rsidRPr="005403C0">
        <w:rPr>
          <w:rFonts w:eastAsia="Calibri"/>
          <w:sz w:val="28"/>
          <w:szCs w:val="28"/>
          <w:vertAlign w:val="subscript"/>
          <w:lang w:eastAsia="en-US"/>
        </w:rPr>
        <w:t>i</w:t>
      </w:r>
      <w:r w:rsidRPr="005403C0">
        <w:rPr>
          <w:rFonts w:eastAsia="Calibri"/>
          <w:sz w:val="28"/>
          <w:szCs w:val="28"/>
          <w:lang w:eastAsia="en-US"/>
        </w:rPr>
        <w:t xml:space="preserve"> x ИБР</w:t>
      </w:r>
      <w:r w:rsidRPr="005403C0">
        <w:rPr>
          <w:rFonts w:eastAsia="Calibri"/>
          <w:sz w:val="28"/>
          <w:szCs w:val="28"/>
          <w:vertAlign w:val="subscript"/>
          <w:lang w:eastAsia="en-US"/>
        </w:rPr>
        <w:t>i</w:t>
      </w:r>
      <w:r w:rsidRPr="005403C0">
        <w:rPr>
          <w:rFonts w:eastAsia="Calibri"/>
          <w:sz w:val="28"/>
          <w:szCs w:val="28"/>
          <w:lang w:eastAsia="en-US"/>
        </w:rPr>
        <w:t xml:space="preserve"> x ДП</w:t>
      </w:r>
      <w:r w:rsidRPr="005403C0">
        <w:rPr>
          <w:rFonts w:eastAsia="Calibri"/>
          <w:sz w:val="28"/>
          <w:szCs w:val="28"/>
          <w:vertAlign w:val="subscript"/>
          <w:lang w:eastAsia="en-US"/>
        </w:rPr>
        <w:t>д</w:t>
      </w:r>
      <w:r w:rsidRPr="005403C0">
        <w:rPr>
          <w:rFonts w:eastAsia="Calibri"/>
          <w:sz w:val="28"/>
          <w:szCs w:val="28"/>
          <w:lang w:eastAsia="en-US"/>
        </w:rPr>
        <w:t>), где</w:t>
      </w:r>
    </w:p>
    <w:p w:rsidR="005403C0" w:rsidRPr="005403C0" w:rsidRDefault="005403C0" w:rsidP="005403C0">
      <w:pPr>
        <w:spacing w:before="120" w:after="120"/>
        <w:ind w:firstLine="709"/>
        <w:jc w:val="both"/>
        <w:rPr>
          <w:rFonts w:eastAsia="Calibri"/>
          <w:sz w:val="28"/>
          <w:szCs w:val="28"/>
          <w:lang w:eastAsia="en-US"/>
        </w:rPr>
      </w:pPr>
      <w:r w:rsidRPr="005403C0">
        <w:rPr>
          <w:rFonts w:eastAsia="Calibri"/>
          <w:sz w:val="28"/>
          <w:szCs w:val="28"/>
          <w:lang w:eastAsia="en-US"/>
        </w:rPr>
        <w:t>БО</w:t>
      </w:r>
      <w:r w:rsidRPr="005403C0">
        <w:rPr>
          <w:rFonts w:eastAsia="Calibri"/>
          <w:sz w:val="28"/>
          <w:szCs w:val="28"/>
          <w:vertAlign w:val="subscript"/>
          <w:lang w:eastAsia="en-US"/>
        </w:rPr>
        <w:t xml:space="preserve">ср </w:t>
      </w:r>
      <w:r w:rsidRPr="005403C0">
        <w:rPr>
          <w:sz w:val="28"/>
          <w:szCs w:val="28"/>
        </w:rPr>
        <w:t>–</w:t>
      </w:r>
      <w:r w:rsidRPr="005403C0">
        <w:rPr>
          <w:rFonts w:eastAsia="Calibri"/>
          <w:sz w:val="28"/>
          <w:szCs w:val="28"/>
          <w:lang w:eastAsia="en-US"/>
        </w:rPr>
        <w:t xml:space="preserve"> уровень расчетной бюджетной обеспеченности </w:t>
      </w:r>
      <w:r w:rsidRPr="00D615B5">
        <w:rPr>
          <w:rFonts w:eastAsia="Calibri"/>
          <w:sz w:val="28"/>
          <w:szCs w:val="28"/>
          <w:lang w:eastAsia="en-US"/>
        </w:rPr>
        <w:t>поселения</w:t>
      </w:r>
      <w:r w:rsidRPr="005403C0">
        <w:rPr>
          <w:rFonts w:eastAsia="Calibri"/>
          <w:sz w:val="28"/>
          <w:szCs w:val="28"/>
          <w:lang w:eastAsia="en-US"/>
        </w:rPr>
        <w:t xml:space="preserve">, установленный в качестве критерия выравнивания расчетной бюджетной обеспеченности </w:t>
      </w:r>
      <w:r w:rsidRPr="00D615B5">
        <w:rPr>
          <w:rFonts w:eastAsia="Calibri"/>
          <w:sz w:val="28"/>
          <w:szCs w:val="28"/>
          <w:lang w:eastAsia="en-US"/>
        </w:rPr>
        <w:t>поселений</w:t>
      </w:r>
      <w:r w:rsidRPr="005403C0">
        <w:rPr>
          <w:rFonts w:eastAsia="Calibri"/>
          <w:sz w:val="28"/>
          <w:szCs w:val="28"/>
          <w:lang w:eastAsia="en-US"/>
        </w:rPr>
        <w:t>;</w:t>
      </w:r>
    </w:p>
    <w:p w:rsidR="005403C0" w:rsidRPr="005403C0" w:rsidRDefault="005403C0" w:rsidP="005403C0">
      <w:pPr>
        <w:autoSpaceDE w:val="0"/>
        <w:autoSpaceDN w:val="0"/>
        <w:adjustRightInd w:val="0"/>
        <w:spacing w:before="120" w:after="120"/>
        <w:ind w:firstLine="709"/>
        <w:jc w:val="both"/>
        <w:rPr>
          <w:rFonts w:eastAsia="Calibri"/>
          <w:sz w:val="28"/>
          <w:szCs w:val="28"/>
          <w:lang w:eastAsia="en-US"/>
        </w:rPr>
      </w:pPr>
      <w:r w:rsidRPr="005403C0">
        <w:rPr>
          <w:rFonts w:eastAsia="Calibri"/>
          <w:sz w:val="28"/>
          <w:szCs w:val="28"/>
          <w:lang w:eastAsia="en-US"/>
        </w:rPr>
        <w:t>БО</w:t>
      </w:r>
      <w:r w:rsidRPr="005403C0">
        <w:rPr>
          <w:rFonts w:eastAsia="Calibri"/>
          <w:sz w:val="28"/>
          <w:szCs w:val="28"/>
          <w:vertAlign w:val="subscript"/>
          <w:lang w:val="en-US" w:eastAsia="en-US"/>
        </w:rPr>
        <w:t>i</w:t>
      </w:r>
      <w:r w:rsidRPr="005403C0">
        <w:rPr>
          <w:rFonts w:eastAsia="Calibri"/>
          <w:sz w:val="28"/>
          <w:szCs w:val="28"/>
          <w:lang w:eastAsia="en-US"/>
        </w:rPr>
        <w:t xml:space="preserve"> </w:t>
      </w:r>
      <w:r w:rsidRPr="005403C0">
        <w:rPr>
          <w:sz w:val="28"/>
          <w:szCs w:val="28"/>
        </w:rPr>
        <w:t>–</w:t>
      </w:r>
      <w:r w:rsidRPr="005403C0">
        <w:rPr>
          <w:rFonts w:eastAsia="Calibri"/>
          <w:sz w:val="28"/>
          <w:szCs w:val="28"/>
          <w:lang w:eastAsia="en-US"/>
        </w:rPr>
        <w:t xml:space="preserve"> уровень расчетной бюджетной обеспеченности i-го </w:t>
      </w:r>
      <w:r w:rsidRPr="00D615B5">
        <w:rPr>
          <w:rFonts w:eastAsia="Calibri"/>
          <w:sz w:val="28"/>
          <w:szCs w:val="28"/>
          <w:lang w:eastAsia="en-US"/>
        </w:rPr>
        <w:t>поселения</w:t>
      </w:r>
      <w:r w:rsidRPr="005403C0">
        <w:rPr>
          <w:rFonts w:eastAsia="Calibri"/>
          <w:b/>
          <w:sz w:val="28"/>
          <w:szCs w:val="28"/>
          <w:lang w:eastAsia="en-US"/>
        </w:rPr>
        <w:t xml:space="preserve"> </w:t>
      </w:r>
      <w:r w:rsidRPr="005403C0">
        <w:rPr>
          <w:rFonts w:eastAsia="Calibri"/>
          <w:sz w:val="28"/>
          <w:szCs w:val="28"/>
          <w:lang w:eastAsia="en-US"/>
        </w:rPr>
        <w:t>до распределения дотаций, который рассчитывается по формуле:</w:t>
      </w:r>
    </w:p>
    <w:p w:rsidR="005403C0" w:rsidRPr="005403C0" w:rsidRDefault="005403C0" w:rsidP="005403C0">
      <w:pPr>
        <w:suppressAutoHyphens/>
        <w:spacing w:before="120" w:after="120"/>
        <w:jc w:val="center"/>
        <w:outlineLvl w:val="0"/>
        <w:rPr>
          <w:rFonts w:eastAsia="Calibri"/>
          <w:sz w:val="28"/>
          <w:szCs w:val="28"/>
          <w:lang w:eastAsia="en-US"/>
        </w:rPr>
      </w:pPr>
      <w:r w:rsidRPr="005403C0">
        <w:rPr>
          <w:rFonts w:eastAsia="Calibri"/>
          <w:sz w:val="28"/>
          <w:szCs w:val="28"/>
          <w:lang w:eastAsia="en-US"/>
        </w:rPr>
        <w:t>БО</w:t>
      </w:r>
      <w:r w:rsidRPr="005403C0">
        <w:rPr>
          <w:rFonts w:eastAsia="Calibri"/>
          <w:sz w:val="28"/>
          <w:szCs w:val="28"/>
          <w:vertAlign w:val="subscript"/>
          <w:lang w:val="en-US" w:eastAsia="en-US"/>
        </w:rPr>
        <w:t>i</w:t>
      </w:r>
      <w:r w:rsidRPr="005403C0">
        <w:rPr>
          <w:rFonts w:eastAsia="Calibri"/>
          <w:sz w:val="28"/>
          <w:szCs w:val="28"/>
          <w:vertAlign w:val="subscript"/>
          <w:lang w:eastAsia="en-US"/>
        </w:rPr>
        <w:t xml:space="preserve"> </w:t>
      </w:r>
      <w:r w:rsidRPr="005403C0">
        <w:rPr>
          <w:rFonts w:eastAsia="Calibri"/>
          <w:sz w:val="28"/>
          <w:szCs w:val="28"/>
          <w:lang w:eastAsia="en-US"/>
        </w:rPr>
        <w:t>= ИДП</w:t>
      </w:r>
      <w:r w:rsidRPr="005403C0">
        <w:rPr>
          <w:rFonts w:eastAsia="Calibri"/>
          <w:sz w:val="28"/>
          <w:szCs w:val="28"/>
          <w:vertAlign w:val="subscript"/>
          <w:lang w:val="en-US" w:eastAsia="en-US"/>
        </w:rPr>
        <w:t>i</w:t>
      </w:r>
      <w:r w:rsidRPr="005403C0">
        <w:rPr>
          <w:rFonts w:eastAsia="Calibri"/>
          <w:sz w:val="28"/>
          <w:szCs w:val="28"/>
          <w:lang w:eastAsia="en-US"/>
        </w:rPr>
        <w:t xml:space="preserve"> / ИБР</w:t>
      </w:r>
      <w:r w:rsidRPr="005403C0">
        <w:rPr>
          <w:rFonts w:eastAsia="Calibri"/>
          <w:sz w:val="28"/>
          <w:szCs w:val="28"/>
          <w:vertAlign w:val="subscript"/>
          <w:lang w:val="en-US" w:eastAsia="en-US"/>
        </w:rPr>
        <w:t>i</w:t>
      </w:r>
      <w:r w:rsidRPr="005403C0">
        <w:rPr>
          <w:rFonts w:eastAsia="Calibri"/>
          <w:sz w:val="28"/>
          <w:szCs w:val="28"/>
          <w:lang w:eastAsia="en-US"/>
        </w:rPr>
        <w:t>, где</w:t>
      </w:r>
    </w:p>
    <w:p w:rsidR="005403C0" w:rsidRPr="005403C0" w:rsidRDefault="005403C0" w:rsidP="005403C0">
      <w:pPr>
        <w:autoSpaceDE w:val="0"/>
        <w:autoSpaceDN w:val="0"/>
        <w:adjustRightInd w:val="0"/>
        <w:spacing w:before="120" w:after="120"/>
        <w:ind w:firstLine="709"/>
        <w:jc w:val="both"/>
        <w:rPr>
          <w:rFonts w:eastAsia="Calibri"/>
          <w:sz w:val="28"/>
          <w:szCs w:val="28"/>
          <w:lang w:eastAsia="en-US"/>
        </w:rPr>
      </w:pPr>
      <w:r w:rsidRPr="005403C0">
        <w:rPr>
          <w:rFonts w:eastAsia="Calibri"/>
          <w:sz w:val="28"/>
          <w:szCs w:val="28"/>
          <w:lang w:eastAsia="en-US"/>
        </w:rPr>
        <w:t>ИДП</w:t>
      </w:r>
      <w:r w:rsidRPr="005403C0">
        <w:rPr>
          <w:rFonts w:eastAsia="Calibri"/>
          <w:sz w:val="28"/>
          <w:szCs w:val="28"/>
          <w:vertAlign w:val="subscript"/>
          <w:lang w:val="en-US" w:eastAsia="en-US"/>
        </w:rPr>
        <w:t>i</w:t>
      </w:r>
      <w:r w:rsidRPr="005403C0">
        <w:rPr>
          <w:rFonts w:eastAsia="Calibri"/>
          <w:sz w:val="28"/>
          <w:szCs w:val="28"/>
          <w:lang w:eastAsia="en-US"/>
        </w:rPr>
        <w:t xml:space="preserve"> – индекс доходного потенциала i-го </w:t>
      </w:r>
      <w:r w:rsidRPr="00D615B5">
        <w:rPr>
          <w:rFonts w:eastAsia="Calibri"/>
          <w:sz w:val="28"/>
          <w:szCs w:val="28"/>
          <w:lang w:eastAsia="en-US"/>
        </w:rPr>
        <w:t>поселения</w:t>
      </w:r>
      <w:r w:rsidRPr="005403C0">
        <w:rPr>
          <w:rFonts w:eastAsia="Calibri"/>
          <w:sz w:val="28"/>
          <w:szCs w:val="28"/>
          <w:lang w:eastAsia="en-US"/>
        </w:rPr>
        <w:t>, который рассчитывается на очередной финансовый год и плановый период в соответствии с главой 2 Методики</w:t>
      </w:r>
      <w:r w:rsidRPr="00D615B5">
        <w:rPr>
          <w:sz w:val="28"/>
          <w:szCs w:val="28"/>
        </w:rPr>
        <w:t xml:space="preserve"> регулирования межбюджетных отношений в Ростовской области, утвержденной областным законом от 26 декабря 2016 года № 834-ЗС «О межбюджетных отношениях органов государственной власти и органов местного самоуправления в Ростовской области»</w:t>
      </w:r>
      <w:r w:rsidRPr="005403C0">
        <w:rPr>
          <w:rFonts w:eastAsia="Calibri"/>
          <w:sz w:val="28"/>
          <w:szCs w:val="28"/>
          <w:lang w:eastAsia="en-US"/>
        </w:rPr>
        <w:t>;</w:t>
      </w:r>
    </w:p>
    <w:p w:rsidR="005403C0" w:rsidRPr="005403C0" w:rsidRDefault="005403C0" w:rsidP="005403C0">
      <w:pPr>
        <w:autoSpaceDE w:val="0"/>
        <w:autoSpaceDN w:val="0"/>
        <w:adjustRightInd w:val="0"/>
        <w:spacing w:before="120" w:after="120"/>
        <w:ind w:firstLine="709"/>
        <w:jc w:val="both"/>
        <w:rPr>
          <w:rFonts w:eastAsia="Calibri"/>
          <w:sz w:val="28"/>
          <w:szCs w:val="28"/>
          <w:lang w:eastAsia="en-US"/>
        </w:rPr>
      </w:pPr>
      <w:r w:rsidRPr="005403C0">
        <w:rPr>
          <w:rFonts w:eastAsia="Calibri"/>
          <w:sz w:val="28"/>
          <w:szCs w:val="28"/>
          <w:lang w:eastAsia="en-US"/>
        </w:rPr>
        <w:t>ИБР</w:t>
      </w:r>
      <w:r w:rsidRPr="005403C0">
        <w:rPr>
          <w:rFonts w:eastAsia="Calibri"/>
          <w:sz w:val="28"/>
          <w:szCs w:val="28"/>
          <w:vertAlign w:val="subscript"/>
          <w:lang w:val="en-US" w:eastAsia="en-US"/>
        </w:rPr>
        <w:t>i</w:t>
      </w:r>
      <w:r w:rsidRPr="005403C0">
        <w:rPr>
          <w:rFonts w:eastAsia="Calibri"/>
          <w:sz w:val="28"/>
          <w:szCs w:val="28"/>
          <w:lang w:eastAsia="en-US"/>
        </w:rPr>
        <w:t xml:space="preserve"> </w:t>
      </w:r>
      <w:r w:rsidRPr="005403C0">
        <w:rPr>
          <w:sz w:val="28"/>
          <w:szCs w:val="28"/>
        </w:rPr>
        <w:t>–</w:t>
      </w:r>
      <w:r w:rsidRPr="005403C0">
        <w:rPr>
          <w:rFonts w:eastAsia="Calibri"/>
          <w:sz w:val="28"/>
          <w:szCs w:val="28"/>
          <w:lang w:eastAsia="en-US"/>
        </w:rPr>
        <w:t xml:space="preserve"> индекс бюджетных расходов i-го </w:t>
      </w:r>
      <w:r w:rsidR="00D615B5" w:rsidRPr="00D615B5">
        <w:rPr>
          <w:rFonts w:eastAsia="Calibri"/>
          <w:sz w:val="28"/>
          <w:szCs w:val="28"/>
          <w:lang w:eastAsia="en-US"/>
        </w:rPr>
        <w:t>поселения</w:t>
      </w:r>
      <w:r w:rsidRPr="005403C0">
        <w:rPr>
          <w:rFonts w:eastAsia="Calibri"/>
          <w:sz w:val="28"/>
          <w:szCs w:val="28"/>
          <w:lang w:eastAsia="en-US"/>
        </w:rPr>
        <w:t>, который рассчитывается в соответствии с главой 3 Методики</w:t>
      </w:r>
      <w:r w:rsidRPr="00D615B5">
        <w:rPr>
          <w:sz w:val="28"/>
          <w:szCs w:val="28"/>
        </w:rPr>
        <w:t xml:space="preserve"> регулирования межбюджетных отношений в Ростовской области, утвержденной областным законом от 26 декабря 2016 года № 834-ЗС «О межбюджетных отношениях органов государственной власти и органов местного самоуправления в Ростовской области»</w:t>
      </w:r>
      <w:r w:rsidRPr="005403C0">
        <w:rPr>
          <w:rFonts w:eastAsia="Calibri"/>
          <w:sz w:val="28"/>
          <w:szCs w:val="28"/>
          <w:lang w:eastAsia="en-US"/>
        </w:rPr>
        <w:t>;</w:t>
      </w:r>
    </w:p>
    <w:p w:rsidR="005403C0" w:rsidRPr="005403C0" w:rsidRDefault="005403C0" w:rsidP="005403C0">
      <w:pPr>
        <w:autoSpaceDE w:val="0"/>
        <w:autoSpaceDN w:val="0"/>
        <w:adjustRightInd w:val="0"/>
        <w:spacing w:before="120" w:after="120"/>
        <w:ind w:firstLine="709"/>
        <w:jc w:val="both"/>
        <w:rPr>
          <w:rFonts w:eastAsia="Calibri"/>
          <w:sz w:val="28"/>
          <w:szCs w:val="28"/>
          <w:lang w:eastAsia="en-US"/>
        </w:rPr>
      </w:pPr>
      <w:r w:rsidRPr="005403C0">
        <w:rPr>
          <w:rFonts w:eastAsia="Calibri"/>
          <w:sz w:val="28"/>
          <w:szCs w:val="28"/>
          <w:lang w:eastAsia="en-US"/>
        </w:rPr>
        <w:t>Н</w:t>
      </w:r>
      <w:r w:rsidRPr="005403C0">
        <w:rPr>
          <w:rFonts w:eastAsia="Calibri"/>
          <w:sz w:val="28"/>
          <w:szCs w:val="28"/>
          <w:vertAlign w:val="subscript"/>
          <w:lang w:val="en-US" w:eastAsia="en-US"/>
        </w:rPr>
        <w:t>i</w:t>
      </w:r>
      <w:r w:rsidRPr="005403C0">
        <w:rPr>
          <w:rFonts w:eastAsia="Calibri"/>
          <w:sz w:val="28"/>
          <w:szCs w:val="28"/>
          <w:lang w:eastAsia="en-US"/>
        </w:rPr>
        <w:t xml:space="preserve"> </w:t>
      </w:r>
      <w:r w:rsidRPr="005403C0">
        <w:rPr>
          <w:sz w:val="28"/>
          <w:szCs w:val="28"/>
        </w:rPr>
        <w:t>–</w:t>
      </w:r>
      <w:r w:rsidRPr="005403C0">
        <w:rPr>
          <w:rFonts w:eastAsia="Calibri"/>
          <w:sz w:val="28"/>
          <w:szCs w:val="28"/>
          <w:lang w:eastAsia="en-US"/>
        </w:rPr>
        <w:t xml:space="preserve"> численность постоянного населения i-го </w:t>
      </w:r>
      <w:r w:rsidR="00D615B5" w:rsidRPr="00D615B5">
        <w:rPr>
          <w:rFonts w:eastAsia="Calibri"/>
          <w:sz w:val="28"/>
          <w:szCs w:val="28"/>
          <w:lang w:eastAsia="en-US"/>
        </w:rPr>
        <w:t>поселения</w:t>
      </w:r>
      <w:r w:rsidRPr="005403C0">
        <w:rPr>
          <w:rFonts w:eastAsia="Calibri"/>
          <w:b/>
          <w:sz w:val="28"/>
          <w:szCs w:val="28"/>
          <w:lang w:eastAsia="en-US"/>
        </w:rPr>
        <w:t xml:space="preserve"> </w:t>
      </w:r>
      <w:r w:rsidRPr="005403C0">
        <w:rPr>
          <w:rFonts w:eastAsia="Calibri"/>
          <w:sz w:val="28"/>
          <w:szCs w:val="28"/>
          <w:lang w:eastAsia="en-US"/>
        </w:rPr>
        <w:t>на начало текущего финансового года по данным территориального органа Федеральной службы государственной статистики по Ростовской области;</w:t>
      </w:r>
    </w:p>
    <w:p w:rsidR="005403C0" w:rsidRPr="005403C0" w:rsidRDefault="005403C0" w:rsidP="005403C0">
      <w:pPr>
        <w:suppressAutoHyphens/>
        <w:autoSpaceDE w:val="0"/>
        <w:autoSpaceDN w:val="0"/>
        <w:adjustRightInd w:val="0"/>
        <w:spacing w:before="120" w:after="120"/>
        <w:ind w:firstLine="737"/>
        <w:jc w:val="both"/>
        <w:outlineLvl w:val="0"/>
        <w:rPr>
          <w:rFonts w:eastAsia="Calibri"/>
          <w:sz w:val="28"/>
          <w:szCs w:val="28"/>
          <w:lang w:eastAsia="en-US"/>
        </w:rPr>
      </w:pPr>
      <w:r w:rsidRPr="005403C0">
        <w:rPr>
          <w:rFonts w:eastAsia="Calibri"/>
          <w:sz w:val="28"/>
          <w:szCs w:val="28"/>
          <w:lang w:eastAsia="en-US"/>
        </w:rPr>
        <w:t>ДП</w:t>
      </w:r>
      <w:r w:rsidRPr="005403C0">
        <w:rPr>
          <w:rFonts w:eastAsia="Calibri"/>
          <w:sz w:val="28"/>
          <w:szCs w:val="28"/>
          <w:vertAlign w:val="subscript"/>
          <w:lang w:eastAsia="en-US"/>
        </w:rPr>
        <w:t>д</w:t>
      </w:r>
      <w:r w:rsidRPr="005403C0">
        <w:rPr>
          <w:rFonts w:eastAsia="Calibri"/>
          <w:sz w:val="28"/>
          <w:szCs w:val="28"/>
          <w:lang w:eastAsia="en-US"/>
        </w:rPr>
        <w:t xml:space="preserve"> – средний по </w:t>
      </w:r>
      <w:r w:rsidR="00D615B5" w:rsidRPr="00D615B5">
        <w:rPr>
          <w:rFonts w:eastAsia="Calibri"/>
          <w:sz w:val="28"/>
          <w:szCs w:val="28"/>
          <w:lang w:eastAsia="en-US"/>
        </w:rPr>
        <w:t>поселениям</w:t>
      </w:r>
      <w:r w:rsidRPr="005403C0">
        <w:rPr>
          <w:rFonts w:eastAsia="Calibri"/>
          <w:sz w:val="28"/>
          <w:szCs w:val="28"/>
          <w:lang w:eastAsia="en-US"/>
        </w:rPr>
        <w:t xml:space="preserve"> объем доходного потенциала в расчете на одного жителя, который рассчиты</w:t>
      </w:r>
      <w:r w:rsidRPr="005403C0">
        <w:rPr>
          <w:rFonts w:eastAsia="Calibri"/>
          <w:sz w:val="28"/>
          <w:szCs w:val="28"/>
          <w:lang w:eastAsia="en-US"/>
        </w:rPr>
        <w:softHyphen/>
        <w:t>вается по формуле:</w:t>
      </w:r>
    </w:p>
    <w:p w:rsidR="005403C0" w:rsidRPr="005403C0" w:rsidRDefault="005403C0" w:rsidP="005403C0">
      <w:pPr>
        <w:suppressAutoHyphens/>
        <w:spacing w:before="120" w:after="120"/>
        <w:jc w:val="center"/>
        <w:outlineLvl w:val="0"/>
        <w:rPr>
          <w:rFonts w:eastAsia="Calibri"/>
          <w:sz w:val="28"/>
          <w:szCs w:val="28"/>
          <w:lang w:eastAsia="en-US"/>
        </w:rPr>
      </w:pPr>
      <w:r w:rsidRPr="005403C0">
        <w:rPr>
          <w:rFonts w:eastAsia="Calibri"/>
          <w:sz w:val="28"/>
          <w:szCs w:val="28"/>
          <w:lang w:eastAsia="en-US"/>
        </w:rPr>
        <w:t>ДП</w:t>
      </w:r>
      <w:r w:rsidRPr="005403C0">
        <w:rPr>
          <w:rFonts w:eastAsia="Calibri"/>
          <w:sz w:val="28"/>
          <w:szCs w:val="28"/>
          <w:vertAlign w:val="subscript"/>
          <w:lang w:eastAsia="en-US"/>
        </w:rPr>
        <w:t>д</w:t>
      </w:r>
      <w:r w:rsidRPr="005403C0">
        <w:rPr>
          <w:rFonts w:eastAsia="Calibri"/>
          <w:sz w:val="28"/>
          <w:szCs w:val="28"/>
          <w:lang w:eastAsia="en-US"/>
        </w:rPr>
        <w:t xml:space="preserve"> = ДП / Н, где </w:t>
      </w:r>
    </w:p>
    <w:p w:rsidR="005403C0" w:rsidRPr="005403C0" w:rsidRDefault="005403C0" w:rsidP="005403C0">
      <w:pPr>
        <w:autoSpaceDE w:val="0"/>
        <w:autoSpaceDN w:val="0"/>
        <w:adjustRightInd w:val="0"/>
        <w:spacing w:before="120" w:after="120"/>
        <w:ind w:firstLine="709"/>
        <w:jc w:val="both"/>
        <w:rPr>
          <w:rFonts w:eastAsia="Calibri"/>
          <w:sz w:val="28"/>
          <w:szCs w:val="28"/>
          <w:lang w:eastAsia="en-US"/>
        </w:rPr>
      </w:pPr>
      <w:r w:rsidRPr="005403C0">
        <w:rPr>
          <w:rFonts w:eastAsia="Calibri"/>
          <w:sz w:val="28"/>
          <w:szCs w:val="28"/>
          <w:lang w:eastAsia="en-US"/>
        </w:rPr>
        <w:t xml:space="preserve">ДП – суммарный по бюджетам </w:t>
      </w:r>
      <w:r w:rsidR="00D615B5" w:rsidRPr="00D615B5">
        <w:rPr>
          <w:rFonts w:eastAsia="Calibri"/>
          <w:sz w:val="28"/>
          <w:szCs w:val="28"/>
          <w:lang w:eastAsia="en-US"/>
        </w:rPr>
        <w:t xml:space="preserve">поселений </w:t>
      </w:r>
      <w:r w:rsidRPr="005403C0">
        <w:rPr>
          <w:rFonts w:eastAsia="Calibri"/>
          <w:sz w:val="28"/>
          <w:szCs w:val="28"/>
          <w:lang w:eastAsia="en-US"/>
        </w:rPr>
        <w:t xml:space="preserve">объем доходного потенциала; </w:t>
      </w:r>
    </w:p>
    <w:p w:rsidR="005403C0" w:rsidRPr="005403C0" w:rsidRDefault="005403C0" w:rsidP="005403C0">
      <w:pPr>
        <w:autoSpaceDE w:val="0"/>
        <w:autoSpaceDN w:val="0"/>
        <w:adjustRightInd w:val="0"/>
        <w:spacing w:before="120" w:after="120"/>
        <w:ind w:firstLine="709"/>
        <w:jc w:val="both"/>
        <w:rPr>
          <w:rFonts w:eastAsia="Calibri"/>
          <w:sz w:val="28"/>
          <w:szCs w:val="28"/>
          <w:lang w:eastAsia="en-US"/>
        </w:rPr>
      </w:pPr>
      <w:r w:rsidRPr="005403C0">
        <w:rPr>
          <w:rFonts w:eastAsia="Calibri"/>
          <w:sz w:val="28"/>
          <w:szCs w:val="28"/>
          <w:lang w:eastAsia="en-US"/>
        </w:rPr>
        <w:t xml:space="preserve">Н </w:t>
      </w:r>
      <w:r w:rsidRPr="005403C0">
        <w:rPr>
          <w:sz w:val="28"/>
          <w:szCs w:val="28"/>
        </w:rPr>
        <w:t>–</w:t>
      </w:r>
      <w:r w:rsidRPr="005403C0">
        <w:rPr>
          <w:rFonts w:eastAsia="Calibri"/>
          <w:sz w:val="28"/>
          <w:szCs w:val="28"/>
          <w:lang w:eastAsia="en-US"/>
        </w:rPr>
        <w:t xml:space="preserve"> численность постоянного населения </w:t>
      </w:r>
      <w:r w:rsidR="00D615B5" w:rsidRPr="00D615B5">
        <w:rPr>
          <w:rFonts w:eastAsia="Calibri"/>
          <w:sz w:val="28"/>
          <w:szCs w:val="28"/>
          <w:lang w:eastAsia="en-US"/>
        </w:rPr>
        <w:t>поселений</w:t>
      </w:r>
      <w:r w:rsidRPr="005403C0">
        <w:rPr>
          <w:rFonts w:eastAsia="Calibri"/>
          <w:sz w:val="28"/>
          <w:szCs w:val="28"/>
          <w:lang w:eastAsia="en-US"/>
        </w:rPr>
        <w:t xml:space="preserve"> на начало текущего финансового года по данным территориального органа Федеральной службы государственной статистики по Ростовской области.</w:t>
      </w:r>
    </w:p>
    <w:p w:rsidR="005403C0" w:rsidRPr="005403C0" w:rsidRDefault="005403C0" w:rsidP="005403C0">
      <w:pPr>
        <w:autoSpaceDE w:val="0"/>
        <w:autoSpaceDN w:val="0"/>
        <w:adjustRightInd w:val="0"/>
        <w:spacing w:before="120" w:after="120"/>
        <w:ind w:firstLine="709"/>
        <w:jc w:val="both"/>
        <w:rPr>
          <w:rFonts w:eastAsia="Calibri"/>
          <w:sz w:val="28"/>
          <w:szCs w:val="28"/>
          <w:lang w:eastAsia="en-US"/>
        </w:rPr>
      </w:pPr>
      <w:r w:rsidRPr="005403C0">
        <w:rPr>
          <w:rFonts w:eastAsia="Calibri"/>
          <w:sz w:val="28"/>
          <w:szCs w:val="28"/>
          <w:lang w:eastAsia="en-US"/>
        </w:rPr>
        <w:lastRenderedPageBreak/>
        <w:t xml:space="preserve">Критерий выравнивания расчетной бюджетной обеспеченности определяется путем увеличения уровня бюджетной обеспеченности до распределения дотаций i-го </w:t>
      </w:r>
      <w:r w:rsidR="00D615B5" w:rsidRPr="00D615B5">
        <w:rPr>
          <w:rFonts w:eastAsia="Calibri"/>
          <w:sz w:val="28"/>
          <w:szCs w:val="28"/>
          <w:lang w:eastAsia="en-US"/>
        </w:rPr>
        <w:t>поселения</w:t>
      </w:r>
      <w:r w:rsidRPr="005403C0">
        <w:rPr>
          <w:rFonts w:eastAsia="Calibri"/>
          <w:sz w:val="28"/>
          <w:szCs w:val="28"/>
          <w:lang w:eastAsia="en-US"/>
        </w:rPr>
        <w:t xml:space="preserve"> до максимально возможного единого уровня исходя из общего объема дотаций на выравнивание бюджетной обеспеченности</w:t>
      </w:r>
      <w:r w:rsidR="00D615B5" w:rsidRPr="00D615B5">
        <w:rPr>
          <w:rFonts w:eastAsia="Calibri"/>
          <w:sz w:val="28"/>
          <w:szCs w:val="28"/>
          <w:lang w:eastAsia="en-US"/>
        </w:rPr>
        <w:t xml:space="preserve"> поселений</w:t>
      </w:r>
      <w:r w:rsidRPr="005403C0">
        <w:rPr>
          <w:rFonts w:eastAsia="Calibri"/>
          <w:sz w:val="28"/>
          <w:szCs w:val="28"/>
          <w:lang w:eastAsia="en-US"/>
        </w:rPr>
        <w:t>.</w:t>
      </w:r>
    </w:p>
    <w:p w:rsidR="005403C0" w:rsidRPr="005403C0" w:rsidRDefault="005403C0" w:rsidP="005403C0">
      <w:pPr>
        <w:autoSpaceDE w:val="0"/>
        <w:autoSpaceDN w:val="0"/>
        <w:adjustRightInd w:val="0"/>
        <w:spacing w:before="120" w:after="120"/>
        <w:ind w:firstLine="709"/>
        <w:jc w:val="both"/>
        <w:rPr>
          <w:rFonts w:eastAsia="Calibri"/>
          <w:sz w:val="28"/>
          <w:szCs w:val="28"/>
          <w:lang w:eastAsia="en-US"/>
        </w:rPr>
      </w:pPr>
      <w:r w:rsidRPr="005403C0">
        <w:rPr>
          <w:rFonts w:eastAsia="Calibri"/>
          <w:sz w:val="28"/>
          <w:szCs w:val="28"/>
          <w:lang w:eastAsia="en-US"/>
        </w:rPr>
        <w:t xml:space="preserve">Дотации распределяются между </w:t>
      </w:r>
      <w:r w:rsidR="00D615B5" w:rsidRPr="00D615B5">
        <w:rPr>
          <w:rFonts w:eastAsia="Calibri"/>
          <w:sz w:val="28"/>
          <w:szCs w:val="28"/>
          <w:lang w:eastAsia="en-US"/>
        </w:rPr>
        <w:t>поселениями</w:t>
      </w:r>
      <w:r w:rsidRPr="005403C0">
        <w:rPr>
          <w:rFonts w:eastAsia="Calibri"/>
          <w:sz w:val="28"/>
          <w:szCs w:val="28"/>
          <w:lang w:eastAsia="en-US"/>
        </w:rPr>
        <w:t xml:space="preserve">,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исходя из максимально возможного отклонения уровня расчетной бюджетной обеспеченности этих </w:t>
      </w:r>
      <w:r w:rsidR="00D615B5" w:rsidRPr="00D615B5">
        <w:rPr>
          <w:rFonts w:eastAsia="Calibri"/>
          <w:sz w:val="28"/>
          <w:szCs w:val="28"/>
          <w:lang w:eastAsia="en-US"/>
        </w:rPr>
        <w:t>поселений</w:t>
      </w:r>
      <w:r w:rsidRPr="005403C0">
        <w:rPr>
          <w:rFonts w:eastAsia="Calibri"/>
          <w:sz w:val="28"/>
          <w:szCs w:val="28"/>
          <w:lang w:eastAsia="en-US"/>
        </w:rPr>
        <w:t xml:space="preserve"> от уровня, установленного в качестве критерия выравнивания расчетной бюджетной обеспеченности.</w:t>
      </w:r>
    </w:p>
    <w:p w:rsidR="00045627" w:rsidRPr="00D615B5" w:rsidRDefault="005403C0" w:rsidP="00045627">
      <w:pPr>
        <w:suppressAutoHyphens/>
        <w:spacing w:before="120" w:after="120"/>
        <w:ind w:firstLine="737"/>
        <w:jc w:val="both"/>
        <w:rPr>
          <w:sz w:val="28"/>
          <w:szCs w:val="28"/>
        </w:rPr>
      </w:pPr>
      <w:r w:rsidRPr="00D615B5">
        <w:rPr>
          <w:sz w:val="28"/>
          <w:szCs w:val="28"/>
        </w:rPr>
        <w:t xml:space="preserve">5. 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       </w:t>
      </w:r>
    </w:p>
    <w:p w:rsidR="00045627" w:rsidRDefault="005403C0" w:rsidP="00045627">
      <w:pPr>
        <w:ind w:firstLine="567"/>
        <w:jc w:val="both"/>
        <w:rPr>
          <w:sz w:val="28"/>
          <w:szCs w:val="28"/>
        </w:rPr>
      </w:pPr>
      <w:r w:rsidRPr="00D615B5">
        <w:rPr>
          <w:sz w:val="28"/>
          <w:szCs w:val="28"/>
        </w:rPr>
        <w:t xml:space="preserve">6. </w:t>
      </w:r>
      <w:r w:rsidR="00045627" w:rsidRPr="00D615B5">
        <w:rPr>
          <w:sz w:val="28"/>
          <w:szCs w:val="28"/>
        </w:rPr>
        <w:t>Финансовый отдел Администрации Цимлянского района (далее – финансовый отдел) заключает с главами местных администраций муниципальных образований, получающих дотации на выравнивание бюджетной обеспеченности поселений из бюджета Цимлянского района, соглашения, которыми предусматриваются меры по социально-экономическому развитию и оздоровлению муниципальных финансов поселений. Порядок</w:t>
      </w:r>
      <w:r w:rsidR="00045627" w:rsidRPr="00EA684F">
        <w:rPr>
          <w:sz w:val="28"/>
          <w:szCs w:val="28"/>
        </w:rPr>
        <w:t xml:space="preserve">, сроки заключения соглашений, требования к указанным соглашениям, меры ответственности за нарушение порядка и сроков их заключения, невыполнение органами местного самоуправления обязательств, возникающих из таких соглашений, устанавливаются </w:t>
      </w:r>
      <w:r w:rsidR="00045627">
        <w:rPr>
          <w:sz w:val="28"/>
          <w:szCs w:val="28"/>
        </w:rPr>
        <w:t>Администрацией Цимлянского района</w:t>
      </w:r>
      <w:r w:rsidR="00045627" w:rsidRPr="00EA684F">
        <w:rPr>
          <w:sz w:val="28"/>
          <w:szCs w:val="28"/>
        </w:rPr>
        <w:t>;</w:t>
      </w:r>
    </w:p>
    <w:p w:rsidR="00045627" w:rsidRDefault="00045627" w:rsidP="00045627">
      <w:pPr>
        <w:suppressAutoHyphens/>
        <w:spacing w:before="120" w:after="120"/>
        <w:ind w:firstLine="737"/>
        <w:jc w:val="both"/>
        <w:rPr>
          <w:sz w:val="28"/>
          <w:szCs w:val="28"/>
          <w:highlight w:val="yellow"/>
        </w:rPr>
      </w:pPr>
    </w:p>
    <w:p w:rsidR="00B02560" w:rsidRDefault="00B02560" w:rsidP="00045627">
      <w:pPr>
        <w:suppressAutoHyphens/>
        <w:spacing w:before="120" w:after="120"/>
        <w:ind w:firstLine="737"/>
        <w:jc w:val="both"/>
        <w:rPr>
          <w:sz w:val="28"/>
          <w:szCs w:val="28"/>
          <w:highlight w:val="yellow"/>
        </w:rPr>
      </w:pPr>
    </w:p>
    <w:p w:rsidR="00B02560" w:rsidRDefault="00B02560" w:rsidP="00045627">
      <w:pPr>
        <w:suppressAutoHyphens/>
        <w:spacing w:before="120" w:after="120"/>
        <w:ind w:firstLine="737"/>
        <w:jc w:val="both"/>
        <w:rPr>
          <w:sz w:val="28"/>
          <w:szCs w:val="28"/>
          <w:highlight w:val="yellow"/>
        </w:rPr>
      </w:pPr>
    </w:p>
    <w:p w:rsidR="00B02560" w:rsidRDefault="00B02560" w:rsidP="00045627">
      <w:pPr>
        <w:suppressAutoHyphens/>
        <w:spacing w:before="120" w:after="120"/>
        <w:ind w:firstLine="737"/>
        <w:jc w:val="both"/>
        <w:rPr>
          <w:sz w:val="28"/>
          <w:szCs w:val="28"/>
          <w:highlight w:val="yellow"/>
        </w:rPr>
      </w:pPr>
    </w:p>
    <w:p w:rsidR="00B02560" w:rsidRDefault="00B02560" w:rsidP="00045627">
      <w:pPr>
        <w:suppressAutoHyphens/>
        <w:spacing w:before="120" w:after="120"/>
        <w:ind w:firstLine="737"/>
        <w:jc w:val="both"/>
        <w:rPr>
          <w:sz w:val="28"/>
          <w:szCs w:val="28"/>
          <w:highlight w:val="yellow"/>
        </w:rPr>
      </w:pPr>
    </w:p>
    <w:p w:rsidR="00B02560" w:rsidRDefault="00B02560" w:rsidP="00045627">
      <w:pPr>
        <w:suppressAutoHyphens/>
        <w:spacing w:before="120" w:after="120"/>
        <w:ind w:firstLine="737"/>
        <w:jc w:val="both"/>
        <w:rPr>
          <w:sz w:val="28"/>
          <w:szCs w:val="28"/>
          <w:highlight w:val="yellow"/>
        </w:rPr>
      </w:pPr>
    </w:p>
    <w:p w:rsidR="003C7841" w:rsidRDefault="003C7841" w:rsidP="00045627">
      <w:pPr>
        <w:suppressAutoHyphens/>
        <w:spacing w:before="120" w:after="120"/>
        <w:ind w:firstLine="737"/>
        <w:jc w:val="both"/>
        <w:rPr>
          <w:sz w:val="28"/>
          <w:szCs w:val="28"/>
          <w:highlight w:val="yellow"/>
        </w:rPr>
      </w:pPr>
    </w:p>
    <w:p w:rsidR="00B02560" w:rsidRDefault="00B02560" w:rsidP="00045627">
      <w:pPr>
        <w:suppressAutoHyphens/>
        <w:spacing w:before="120" w:after="120"/>
        <w:ind w:firstLine="737"/>
        <w:jc w:val="both"/>
        <w:rPr>
          <w:sz w:val="28"/>
          <w:szCs w:val="28"/>
          <w:highlight w:val="yellow"/>
        </w:rPr>
      </w:pPr>
    </w:p>
    <w:p w:rsidR="00B02560" w:rsidRDefault="00B02560" w:rsidP="00045627">
      <w:pPr>
        <w:suppressAutoHyphens/>
        <w:spacing w:before="120" w:after="120"/>
        <w:ind w:firstLine="737"/>
        <w:jc w:val="both"/>
        <w:rPr>
          <w:sz w:val="28"/>
          <w:szCs w:val="28"/>
          <w:highlight w:val="yellow"/>
        </w:rPr>
      </w:pPr>
    </w:p>
    <w:p w:rsidR="00045627" w:rsidRDefault="00045627" w:rsidP="009B7571">
      <w:pPr>
        <w:suppressAutoHyphens/>
        <w:spacing w:before="120" w:after="120"/>
        <w:jc w:val="both"/>
        <w:rPr>
          <w:sz w:val="28"/>
          <w:szCs w:val="28"/>
          <w:highlight w:val="yellow"/>
        </w:rPr>
      </w:pPr>
    </w:p>
    <w:tbl>
      <w:tblPr>
        <w:tblW w:w="0" w:type="auto"/>
        <w:tblLook w:val="04A0" w:firstRow="1" w:lastRow="0" w:firstColumn="1" w:lastColumn="0" w:noHBand="0" w:noVBand="1"/>
      </w:tblPr>
      <w:tblGrid>
        <w:gridCol w:w="5070"/>
        <w:gridCol w:w="4784"/>
      </w:tblGrid>
      <w:tr w:rsidR="009B7571" w:rsidRPr="006C5986" w:rsidTr="00130159">
        <w:tc>
          <w:tcPr>
            <w:tcW w:w="5070" w:type="dxa"/>
            <w:shd w:val="clear" w:color="auto" w:fill="auto"/>
          </w:tcPr>
          <w:p w:rsidR="009B7571" w:rsidRPr="006C5986" w:rsidRDefault="009B7571" w:rsidP="00130159">
            <w:pPr>
              <w:rPr>
                <w:sz w:val="28"/>
                <w:szCs w:val="28"/>
              </w:rPr>
            </w:pPr>
          </w:p>
        </w:tc>
        <w:tc>
          <w:tcPr>
            <w:tcW w:w="4784" w:type="dxa"/>
            <w:shd w:val="clear" w:color="auto" w:fill="auto"/>
          </w:tcPr>
          <w:p w:rsidR="009B7571" w:rsidRPr="006C5986" w:rsidRDefault="009B7571" w:rsidP="00A3647B">
            <w:pPr>
              <w:jc w:val="right"/>
              <w:rPr>
                <w:sz w:val="28"/>
                <w:szCs w:val="28"/>
              </w:rPr>
            </w:pPr>
            <w:r>
              <w:rPr>
                <w:sz w:val="28"/>
                <w:szCs w:val="28"/>
              </w:rPr>
              <w:t>Приложение № 2</w:t>
            </w:r>
            <w:r w:rsidRPr="006C5986">
              <w:rPr>
                <w:sz w:val="28"/>
                <w:szCs w:val="28"/>
              </w:rPr>
              <w:t xml:space="preserve"> к Положению о порядке предоставления межбюджетных трансфертов из бюджета Цимлянского района</w:t>
            </w:r>
          </w:p>
        </w:tc>
      </w:tr>
    </w:tbl>
    <w:p w:rsidR="009B7571" w:rsidRDefault="009B7571" w:rsidP="009B7571">
      <w:pPr>
        <w:rPr>
          <w:sz w:val="28"/>
          <w:szCs w:val="28"/>
        </w:rPr>
      </w:pPr>
    </w:p>
    <w:p w:rsidR="009B7571" w:rsidRDefault="009B7571" w:rsidP="009B7571">
      <w:pPr>
        <w:jc w:val="center"/>
        <w:rPr>
          <w:sz w:val="28"/>
          <w:szCs w:val="28"/>
        </w:rPr>
      </w:pPr>
      <w:r>
        <w:rPr>
          <w:sz w:val="28"/>
          <w:szCs w:val="28"/>
        </w:rPr>
        <w:t>Порядок</w:t>
      </w:r>
    </w:p>
    <w:p w:rsidR="009B7571" w:rsidRDefault="009B7571" w:rsidP="009B7571">
      <w:pPr>
        <w:jc w:val="center"/>
        <w:rPr>
          <w:sz w:val="28"/>
          <w:szCs w:val="28"/>
        </w:rPr>
      </w:pPr>
      <w:r>
        <w:rPr>
          <w:sz w:val="28"/>
          <w:szCs w:val="28"/>
        </w:rPr>
        <w:t xml:space="preserve"> предоставления иных межбюджетных трансфертов</w:t>
      </w:r>
    </w:p>
    <w:p w:rsidR="009B7571" w:rsidRDefault="009B7571" w:rsidP="009B7571">
      <w:pPr>
        <w:jc w:val="center"/>
        <w:rPr>
          <w:sz w:val="28"/>
          <w:szCs w:val="28"/>
        </w:rPr>
      </w:pPr>
      <w:r>
        <w:rPr>
          <w:sz w:val="28"/>
          <w:szCs w:val="28"/>
        </w:rPr>
        <w:t xml:space="preserve"> из бюджета Цимлянского района на поддержку мер</w:t>
      </w:r>
    </w:p>
    <w:p w:rsidR="00B1569C" w:rsidRDefault="009B7571" w:rsidP="009B7571">
      <w:pPr>
        <w:jc w:val="center"/>
        <w:rPr>
          <w:sz w:val="28"/>
          <w:szCs w:val="28"/>
        </w:rPr>
      </w:pPr>
      <w:r>
        <w:rPr>
          <w:sz w:val="28"/>
          <w:szCs w:val="28"/>
        </w:rPr>
        <w:t xml:space="preserve"> по обеспечению сбалансированности бюджетов поселений</w:t>
      </w:r>
    </w:p>
    <w:p w:rsidR="009B7571" w:rsidRDefault="009B7571" w:rsidP="009B7571">
      <w:pPr>
        <w:rPr>
          <w:sz w:val="28"/>
          <w:szCs w:val="28"/>
        </w:rPr>
      </w:pPr>
    </w:p>
    <w:p w:rsidR="0057096C" w:rsidRPr="0057096C" w:rsidRDefault="0057096C" w:rsidP="0057096C">
      <w:pPr>
        <w:ind w:firstLine="567"/>
        <w:jc w:val="both"/>
        <w:rPr>
          <w:sz w:val="28"/>
          <w:szCs w:val="28"/>
        </w:rPr>
      </w:pPr>
      <w:r>
        <w:rPr>
          <w:sz w:val="28"/>
          <w:szCs w:val="28"/>
        </w:rPr>
        <w:t>1</w:t>
      </w:r>
      <w:r w:rsidRPr="0057096C">
        <w:rPr>
          <w:sz w:val="28"/>
          <w:szCs w:val="28"/>
        </w:rPr>
        <w:t xml:space="preserve">. Иные межбюджетные трансферты на поддержку мер по обеспечению сбалансированности бюджетов поселений, распределенные между бюджетами поселений в решении о бюджете муниципального района, предоставляются финансовым отделом Администрации Цимлянского района (далее – финансовый отдел) в установленном для исполнения бюджета муниципального </w:t>
      </w:r>
    </w:p>
    <w:p w:rsidR="0057096C" w:rsidRPr="0057096C" w:rsidRDefault="0057096C" w:rsidP="0057096C">
      <w:pPr>
        <w:jc w:val="both"/>
        <w:rPr>
          <w:sz w:val="28"/>
          <w:szCs w:val="28"/>
        </w:rPr>
      </w:pPr>
      <w:r w:rsidRPr="0057096C">
        <w:rPr>
          <w:sz w:val="28"/>
          <w:szCs w:val="28"/>
        </w:rPr>
        <w:t>района порядке на основании сводной бюджетной росписи бюджета муниципального района.</w:t>
      </w:r>
    </w:p>
    <w:p w:rsidR="0057096C" w:rsidRPr="0057096C" w:rsidRDefault="0057096C" w:rsidP="0057096C">
      <w:pPr>
        <w:ind w:firstLine="567"/>
        <w:jc w:val="both"/>
        <w:rPr>
          <w:sz w:val="28"/>
          <w:szCs w:val="28"/>
        </w:rPr>
      </w:pPr>
      <w:bookmarkStart w:id="1" w:name="sub_10012"/>
      <w:r>
        <w:rPr>
          <w:sz w:val="28"/>
          <w:szCs w:val="28"/>
        </w:rPr>
        <w:t>2</w:t>
      </w:r>
      <w:r w:rsidRPr="0057096C">
        <w:rPr>
          <w:sz w:val="28"/>
          <w:szCs w:val="28"/>
        </w:rPr>
        <w:t>. Иные межбюджетные трансферты на поддержку мер по обеспечению сбалансированности бюджетов поселений, не распределенные между бюджетами поселений в решении о бюджете муниципального района, предоставляются в следующем порядке:</w:t>
      </w:r>
    </w:p>
    <w:p w:rsidR="0057096C" w:rsidRPr="0057096C" w:rsidRDefault="00890AA8" w:rsidP="0057096C">
      <w:pPr>
        <w:ind w:firstLine="567"/>
        <w:jc w:val="both"/>
        <w:rPr>
          <w:sz w:val="28"/>
          <w:szCs w:val="28"/>
        </w:rPr>
      </w:pPr>
      <w:r>
        <w:rPr>
          <w:sz w:val="28"/>
          <w:szCs w:val="28"/>
        </w:rPr>
        <w:t>2</w:t>
      </w:r>
      <w:r w:rsidR="0057096C" w:rsidRPr="0057096C">
        <w:rPr>
          <w:sz w:val="28"/>
          <w:szCs w:val="28"/>
        </w:rPr>
        <w:t xml:space="preserve">.1. Решение о предоставлении иных межбюджетных трансфертов на поддержку мер по обеспечению сбалансированности бюджетов поселений принимается </w:t>
      </w:r>
      <w:r>
        <w:rPr>
          <w:sz w:val="28"/>
          <w:szCs w:val="28"/>
        </w:rPr>
        <w:t>главой Администрации района</w:t>
      </w:r>
      <w:r w:rsidR="0057096C" w:rsidRPr="0057096C">
        <w:rPr>
          <w:sz w:val="28"/>
          <w:szCs w:val="28"/>
        </w:rPr>
        <w:t xml:space="preserve">, а в его отсутствие – </w:t>
      </w:r>
      <w:r>
        <w:rPr>
          <w:sz w:val="28"/>
          <w:szCs w:val="28"/>
        </w:rPr>
        <w:t>лицом, исполняющим его полномочия</w:t>
      </w:r>
      <w:r w:rsidR="0057096C" w:rsidRPr="0057096C">
        <w:rPr>
          <w:sz w:val="28"/>
          <w:szCs w:val="28"/>
        </w:rPr>
        <w:t xml:space="preserve">, на основании мотивированных обращений глав </w:t>
      </w:r>
      <w:r>
        <w:rPr>
          <w:sz w:val="28"/>
          <w:szCs w:val="28"/>
        </w:rPr>
        <w:t xml:space="preserve">администраций </w:t>
      </w:r>
      <w:r w:rsidR="0057096C" w:rsidRPr="0057096C">
        <w:rPr>
          <w:sz w:val="28"/>
          <w:szCs w:val="28"/>
        </w:rPr>
        <w:t>поселений.</w:t>
      </w:r>
    </w:p>
    <w:p w:rsidR="0057096C" w:rsidRPr="0057096C" w:rsidRDefault="00890AA8" w:rsidP="0057096C">
      <w:pPr>
        <w:ind w:firstLine="567"/>
        <w:jc w:val="both"/>
        <w:rPr>
          <w:sz w:val="28"/>
          <w:szCs w:val="28"/>
        </w:rPr>
      </w:pPr>
      <w:bookmarkStart w:id="2" w:name="sub_10013"/>
      <w:bookmarkEnd w:id="1"/>
      <w:r>
        <w:rPr>
          <w:sz w:val="28"/>
          <w:szCs w:val="28"/>
        </w:rPr>
        <w:t>2</w:t>
      </w:r>
      <w:r w:rsidR="0057096C" w:rsidRPr="0057096C">
        <w:rPr>
          <w:sz w:val="28"/>
          <w:szCs w:val="28"/>
        </w:rPr>
        <w:t xml:space="preserve">.2.  По поручению </w:t>
      </w:r>
      <w:r>
        <w:rPr>
          <w:sz w:val="28"/>
          <w:szCs w:val="28"/>
        </w:rPr>
        <w:t>главы Администрации района</w:t>
      </w:r>
      <w:r w:rsidR="0057096C" w:rsidRPr="0057096C">
        <w:rPr>
          <w:sz w:val="28"/>
          <w:szCs w:val="28"/>
        </w:rPr>
        <w:t xml:space="preserve"> финансовый отдел готовит заключение о целесообразности и возможности оказания поселению дополнительной финансовой помощи в виде иных межбюджетных трансфертов на поддержку мер по обеспечению сбалансированности бюджетов поселений на основании анализа бюджета соответствующего поселения в порядке, установленном </w:t>
      </w:r>
      <w:r>
        <w:rPr>
          <w:sz w:val="28"/>
          <w:szCs w:val="28"/>
        </w:rPr>
        <w:t>приказом финансового отдела</w:t>
      </w:r>
      <w:r w:rsidR="0057096C" w:rsidRPr="0057096C">
        <w:rPr>
          <w:sz w:val="28"/>
          <w:szCs w:val="28"/>
        </w:rPr>
        <w:t>.</w:t>
      </w:r>
    </w:p>
    <w:bookmarkEnd w:id="2"/>
    <w:p w:rsidR="0057096C" w:rsidRPr="0057096C" w:rsidRDefault="00890AA8" w:rsidP="00890AA8">
      <w:pPr>
        <w:ind w:firstLine="567"/>
        <w:jc w:val="both"/>
        <w:rPr>
          <w:sz w:val="28"/>
          <w:szCs w:val="28"/>
        </w:rPr>
      </w:pPr>
      <w:r>
        <w:rPr>
          <w:sz w:val="28"/>
          <w:szCs w:val="28"/>
        </w:rPr>
        <w:t>2</w:t>
      </w:r>
      <w:r w:rsidR="0057096C" w:rsidRPr="0057096C">
        <w:rPr>
          <w:sz w:val="28"/>
          <w:szCs w:val="28"/>
        </w:rPr>
        <w:t xml:space="preserve">.3.  В случае согласия </w:t>
      </w:r>
      <w:r>
        <w:rPr>
          <w:sz w:val="28"/>
          <w:szCs w:val="28"/>
        </w:rPr>
        <w:t xml:space="preserve">главы Администрации района на предоставление поселению </w:t>
      </w:r>
      <w:r w:rsidR="0057096C" w:rsidRPr="0057096C">
        <w:rPr>
          <w:sz w:val="28"/>
          <w:szCs w:val="28"/>
        </w:rPr>
        <w:t>иных межбюджетных трансфертов на поддержку мер по обеспечению сбалансированности бюджетов поселений, финансовый отдел в установленном порядке готовит проект распоряж</w:t>
      </w:r>
      <w:r>
        <w:rPr>
          <w:sz w:val="28"/>
          <w:szCs w:val="28"/>
        </w:rPr>
        <w:t xml:space="preserve">ения Администрации Цимлянского </w:t>
      </w:r>
      <w:r w:rsidR="0057096C" w:rsidRPr="0057096C">
        <w:rPr>
          <w:sz w:val="28"/>
          <w:szCs w:val="28"/>
        </w:rPr>
        <w:t>района о предоставлении иных межбюджетных трансфертов на поддержку мер по обеспечению сбалансированности бюджетов поселений.</w:t>
      </w:r>
    </w:p>
    <w:p w:rsidR="009B7571" w:rsidRDefault="0057096C" w:rsidP="00890AA8">
      <w:pPr>
        <w:ind w:firstLine="567"/>
        <w:jc w:val="both"/>
        <w:rPr>
          <w:sz w:val="28"/>
          <w:szCs w:val="28"/>
        </w:rPr>
      </w:pPr>
      <w:r w:rsidRPr="0057096C">
        <w:rPr>
          <w:sz w:val="28"/>
          <w:szCs w:val="28"/>
        </w:rPr>
        <w:t xml:space="preserve">3.4.  </w:t>
      </w:r>
      <w:r w:rsidR="00890AA8">
        <w:rPr>
          <w:sz w:val="28"/>
          <w:szCs w:val="28"/>
        </w:rPr>
        <w:t xml:space="preserve">Финансовый отдел </w:t>
      </w:r>
      <w:r w:rsidRPr="0057096C">
        <w:rPr>
          <w:sz w:val="28"/>
          <w:szCs w:val="28"/>
        </w:rPr>
        <w:t>предоставляет иные межбюджетные трансферты на поддержку мер по обеспечению сбалансированности бюджетов поселений в у</w:t>
      </w:r>
      <w:r w:rsidR="00890AA8">
        <w:rPr>
          <w:sz w:val="28"/>
          <w:szCs w:val="28"/>
        </w:rPr>
        <w:t xml:space="preserve">становленном для исполнения </w:t>
      </w:r>
      <w:r w:rsidRPr="0057096C">
        <w:rPr>
          <w:sz w:val="28"/>
          <w:szCs w:val="28"/>
        </w:rPr>
        <w:t>бюджета муниципального района порядке на основании сводной бюджетной росписи бюджета муниципального района и распоряжения о предоставлении иных межбюджетных трансфертов на поддержку мер по обеспечению сбалансированности бюджетов поселений.</w:t>
      </w:r>
    </w:p>
    <w:p w:rsidR="003C7841" w:rsidRDefault="003C7841" w:rsidP="003C7841">
      <w:pPr>
        <w:jc w:val="both"/>
        <w:rPr>
          <w:sz w:val="28"/>
          <w:szCs w:val="28"/>
        </w:rPr>
      </w:pPr>
    </w:p>
    <w:tbl>
      <w:tblPr>
        <w:tblW w:w="0" w:type="auto"/>
        <w:tblLook w:val="04A0" w:firstRow="1" w:lastRow="0" w:firstColumn="1" w:lastColumn="0" w:noHBand="0" w:noVBand="1"/>
      </w:tblPr>
      <w:tblGrid>
        <w:gridCol w:w="5070"/>
        <w:gridCol w:w="4784"/>
      </w:tblGrid>
      <w:tr w:rsidR="003C7841" w:rsidRPr="006C5986" w:rsidTr="00130159">
        <w:tc>
          <w:tcPr>
            <w:tcW w:w="5070" w:type="dxa"/>
            <w:shd w:val="clear" w:color="auto" w:fill="auto"/>
          </w:tcPr>
          <w:p w:rsidR="003C7841" w:rsidRPr="006C5986" w:rsidRDefault="003C7841" w:rsidP="00130159">
            <w:pPr>
              <w:rPr>
                <w:sz w:val="28"/>
                <w:szCs w:val="28"/>
              </w:rPr>
            </w:pPr>
          </w:p>
        </w:tc>
        <w:tc>
          <w:tcPr>
            <w:tcW w:w="4784" w:type="dxa"/>
            <w:shd w:val="clear" w:color="auto" w:fill="auto"/>
          </w:tcPr>
          <w:p w:rsidR="003C7841" w:rsidRPr="006C5986" w:rsidRDefault="003C7841" w:rsidP="00A3647B">
            <w:pPr>
              <w:jc w:val="right"/>
              <w:rPr>
                <w:sz w:val="28"/>
                <w:szCs w:val="28"/>
              </w:rPr>
            </w:pPr>
            <w:r>
              <w:rPr>
                <w:sz w:val="28"/>
                <w:szCs w:val="28"/>
              </w:rPr>
              <w:t xml:space="preserve">Приложение № </w:t>
            </w:r>
            <w:r w:rsidR="00C43841">
              <w:rPr>
                <w:sz w:val="28"/>
                <w:szCs w:val="28"/>
              </w:rPr>
              <w:t>3</w:t>
            </w:r>
            <w:r w:rsidRPr="006C5986">
              <w:rPr>
                <w:sz w:val="28"/>
                <w:szCs w:val="28"/>
              </w:rPr>
              <w:t xml:space="preserve"> к Положению о порядке предоставления межбюджетных трансфертов из бюджета Цимлянского района</w:t>
            </w:r>
          </w:p>
        </w:tc>
      </w:tr>
    </w:tbl>
    <w:p w:rsidR="003C7841" w:rsidRDefault="003C7841" w:rsidP="003C7841">
      <w:pPr>
        <w:rPr>
          <w:sz w:val="28"/>
          <w:szCs w:val="28"/>
        </w:rPr>
      </w:pPr>
    </w:p>
    <w:p w:rsidR="003C7841" w:rsidRDefault="003C7841" w:rsidP="003C7841">
      <w:pPr>
        <w:jc w:val="center"/>
        <w:rPr>
          <w:sz w:val="28"/>
          <w:szCs w:val="28"/>
        </w:rPr>
      </w:pPr>
      <w:r>
        <w:rPr>
          <w:sz w:val="28"/>
          <w:szCs w:val="28"/>
        </w:rPr>
        <w:t>Порядок</w:t>
      </w:r>
    </w:p>
    <w:p w:rsidR="003C7841" w:rsidRDefault="003C7841" w:rsidP="003C7841">
      <w:pPr>
        <w:jc w:val="center"/>
        <w:rPr>
          <w:sz w:val="28"/>
          <w:szCs w:val="28"/>
        </w:rPr>
      </w:pPr>
      <w:r>
        <w:rPr>
          <w:sz w:val="28"/>
          <w:szCs w:val="28"/>
        </w:rPr>
        <w:t xml:space="preserve"> предоставления иных межбюджетных трансфертов</w:t>
      </w:r>
    </w:p>
    <w:p w:rsidR="003C7841" w:rsidRDefault="003C7841" w:rsidP="00C43841">
      <w:pPr>
        <w:jc w:val="center"/>
        <w:rPr>
          <w:sz w:val="28"/>
          <w:szCs w:val="28"/>
        </w:rPr>
      </w:pPr>
      <w:r>
        <w:rPr>
          <w:sz w:val="28"/>
          <w:szCs w:val="28"/>
        </w:rPr>
        <w:t xml:space="preserve"> из бюджета Цимлянского района на </w:t>
      </w:r>
      <w:r w:rsidR="00C43841" w:rsidRPr="00EA684F">
        <w:rPr>
          <w:sz w:val="28"/>
          <w:szCs w:val="28"/>
        </w:rPr>
        <w:t>финансовое обеспечение расходных обязательств муниципальных образований</w:t>
      </w:r>
    </w:p>
    <w:p w:rsidR="003C7841" w:rsidRDefault="003C7841" w:rsidP="003C7841">
      <w:pPr>
        <w:jc w:val="both"/>
        <w:rPr>
          <w:sz w:val="28"/>
          <w:szCs w:val="28"/>
        </w:rPr>
      </w:pPr>
    </w:p>
    <w:p w:rsidR="003C7841" w:rsidRDefault="00C43841" w:rsidP="003C7841">
      <w:pPr>
        <w:jc w:val="both"/>
        <w:rPr>
          <w:sz w:val="28"/>
          <w:szCs w:val="28"/>
        </w:rPr>
      </w:pPr>
      <w:r>
        <w:rPr>
          <w:sz w:val="28"/>
          <w:szCs w:val="28"/>
        </w:rPr>
        <w:tab/>
      </w:r>
      <w:r w:rsidR="000A1470">
        <w:rPr>
          <w:sz w:val="28"/>
          <w:szCs w:val="28"/>
        </w:rPr>
        <w:t>1</w:t>
      </w:r>
      <w:r>
        <w:rPr>
          <w:sz w:val="28"/>
          <w:szCs w:val="28"/>
        </w:rPr>
        <w:t xml:space="preserve">. Иные межбюджетные трансферты на </w:t>
      </w:r>
      <w:r w:rsidRPr="00EA684F">
        <w:rPr>
          <w:sz w:val="28"/>
          <w:szCs w:val="28"/>
        </w:rPr>
        <w:t>финансовое обеспечение расходных обязательств муниципальных образований</w:t>
      </w:r>
      <w:r>
        <w:rPr>
          <w:sz w:val="28"/>
          <w:szCs w:val="28"/>
        </w:rPr>
        <w:t xml:space="preserve"> направляются </w:t>
      </w:r>
      <w:r w:rsidRPr="00C43841">
        <w:rPr>
          <w:color w:val="000000"/>
          <w:sz w:val="28"/>
          <w:szCs w:val="28"/>
        </w:rPr>
        <w:t>для обеспечения  расходных полномочий органов местного самоуправления поселений, предусмотренных федеральным и областным законодательством, в том числе на софинансирование расходных обязательств, возникающих при выполнении полномочий органов местного самоуправления по вопросам местного значения</w:t>
      </w:r>
      <w:r>
        <w:rPr>
          <w:color w:val="000000"/>
          <w:sz w:val="28"/>
          <w:szCs w:val="28"/>
        </w:rPr>
        <w:t>, а также</w:t>
      </w:r>
      <w:r w:rsidRPr="00C43841">
        <w:rPr>
          <w:color w:val="000000"/>
          <w:sz w:val="28"/>
          <w:szCs w:val="28"/>
        </w:rPr>
        <w:t xml:space="preserve"> в связи с передачей отдельных полномочий </w:t>
      </w:r>
      <w:r>
        <w:rPr>
          <w:color w:val="000000"/>
          <w:sz w:val="28"/>
          <w:szCs w:val="28"/>
        </w:rPr>
        <w:t>муниципального района поселениям</w:t>
      </w:r>
      <w:r w:rsidRPr="00C43841">
        <w:rPr>
          <w:color w:val="000000"/>
          <w:sz w:val="28"/>
          <w:szCs w:val="28"/>
        </w:rPr>
        <w:t xml:space="preserve"> в соответствии с заключенными соглашениями</w:t>
      </w:r>
    </w:p>
    <w:p w:rsidR="00C43841" w:rsidRDefault="00C43841" w:rsidP="00C43841">
      <w:pPr>
        <w:widowControl w:val="0"/>
        <w:jc w:val="both"/>
        <w:rPr>
          <w:color w:val="000000"/>
          <w:sz w:val="28"/>
          <w:szCs w:val="28"/>
        </w:rPr>
      </w:pPr>
      <w:r>
        <w:rPr>
          <w:color w:val="000000"/>
          <w:sz w:val="28"/>
          <w:szCs w:val="28"/>
        </w:rPr>
        <w:tab/>
      </w:r>
      <w:r w:rsidR="000A1470">
        <w:rPr>
          <w:color w:val="000000"/>
          <w:sz w:val="28"/>
          <w:szCs w:val="28"/>
        </w:rPr>
        <w:t>2</w:t>
      </w:r>
      <w:r>
        <w:rPr>
          <w:color w:val="000000"/>
          <w:sz w:val="28"/>
          <w:szCs w:val="28"/>
        </w:rPr>
        <w:t>.</w:t>
      </w:r>
      <w:r w:rsidRPr="00C43841">
        <w:rPr>
          <w:color w:val="000000"/>
          <w:sz w:val="28"/>
          <w:szCs w:val="28"/>
        </w:rPr>
        <w:t xml:space="preserve"> Источниками средств </w:t>
      </w:r>
      <w:r>
        <w:rPr>
          <w:color w:val="000000"/>
          <w:sz w:val="28"/>
          <w:szCs w:val="28"/>
        </w:rPr>
        <w:t xml:space="preserve">иных межбюджетных трансфертов </w:t>
      </w:r>
      <w:r w:rsidRPr="00C43841">
        <w:rPr>
          <w:color w:val="000000"/>
          <w:sz w:val="28"/>
          <w:szCs w:val="28"/>
        </w:rPr>
        <w:t>межбюджетным трансфертов</w:t>
      </w:r>
      <w:r w:rsidRPr="00C43841">
        <w:rPr>
          <w:sz w:val="28"/>
          <w:szCs w:val="28"/>
        </w:rPr>
        <w:t xml:space="preserve"> </w:t>
      </w:r>
      <w:r>
        <w:rPr>
          <w:sz w:val="28"/>
          <w:szCs w:val="28"/>
        </w:rPr>
        <w:t xml:space="preserve">на </w:t>
      </w:r>
      <w:r w:rsidRPr="00EA684F">
        <w:rPr>
          <w:sz w:val="28"/>
          <w:szCs w:val="28"/>
        </w:rPr>
        <w:t>финансовое обеспечение расходных обязательств муниципальных образований</w:t>
      </w:r>
      <w:r>
        <w:rPr>
          <w:color w:val="000000"/>
          <w:sz w:val="28"/>
          <w:szCs w:val="28"/>
        </w:rPr>
        <w:t xml:space="preserve"> могут быть </w:t>
      </w:r>
      <w:r w:rsidRPr="00C43841">
        <w:rPr>
          <w:color w:val="000000"/>
          <w:sz w:val="28"/>
          <w:szCs w:val="28"/>
        </w:rPr>
        <w:t xml:space="preserve">собственные средства бюджета </w:t>
      </w:r>
      <w:r>
        <w:rPr>
          <w:color w:val="000000"/>
          <w:sz w:val="28"/>
          <w:szCs w:val="28"/>
        </w:rPr>
        <w:t>муниципального района, в том числе средства р</w:t>
      </w:r>
      <w:r w:rsidRPr="00C43841">
        <w:rPr>
          <w:color w:val="000000"/>
          <w:sz w:val="28"/>
          <w:szCs w:val="28"/>
        </w:rPr>
        <w:t xml:space="preserve">езервного фонда Администрации </w:t>
      </w:r>
      <w:r>
        <w:rPr>
          <w:color w:val="000000"/>
          <w:sz w:val="28"/>
          <w:szCs w:val="28"/>
        </w:rPr>
        <w:t>Цимлянского района</w:t>
      </w:r>
      <w:r w:rsidRPr="00C43841">
        <w:rPr>
          <w:color w:val="000000"/>
          <w:sz w:val="28"/>
          <w:szCs w:val="28"/>
        </w:rPr>
        <w:t xml:space="preserve"> района, средст</w:t>
      </w:r>
      <w:r w:rsidR="000A1470">
        <w:rPr>
          <w:color w:val="000000"/>
          <w:sz w:val="28"/>
          <w:szCs w:val="28"/>
        </w:rPr>
        <w:t xml:space="preserve">ва субсидий областного бюджета </w:t>
      </w:r>
      <w:r w:rsidRPr="00C43841">
        <w:rPr>
          <w:color w:val="000000"/>
          <w:sz w:val="28"/>
          <w:szCs w:val="28"/>
        </w:rPr>
        <w:t>для софинансирования расходных обязательств, возникающих п</w:t>
      </w:r>
      <w:r>
        <w:rPr>
          <w:color w:val="000000"/>
          <w:sz w:val="28"/>
          <w:szCs w:val="28"/>
        </w:rPr>
        <w:t>ри выполнении полномочий органами</w:t>
      </w:r>
      <w:r w:rsidRPr="00C43841">
        <w:rPr>
          <w:color w:val="000000"/>
          <w:sz w:val="28"/>
          <w:szCs w:val="28"/>
        </w:rPr>
        <w:t xml:space="preserve"> местного самоуправления по вопросам местного значения.</w:t>
      </w:r>
    </w:p>
    <w:p w:rsidR="000A1470" w:rsidRPr="00C43841" w:rsidRDefault="000A1470" w:rsidP="000A1470">
      <w:pPr>
        <w:widowControl w:val="0"/>
        <w:ind w:firstLine="708"/>
        <w:jc w:val="both"/>
        <w:rPr>
          <w:color w:val="000000"/>
          <w:sz w:val="28"/>
          <w:szCs w:val="28"/>
        </w:rPr>
      </w:pPr>
      <w:r>
        <w:rPr>
          <w:color w:val="000000"/>
          <w:sz w:val="28"/>
          <w:szCs w:val="28"/>
        </w:rPr>
        <w:t xml:space="preserve">3. Средства могут предоставляться </w:t>
      </w:r>
      <w:r w:rsidRPr="00C43841">
        <w:rPr>
          <w:color w:val="000000"/>
          <w:sz w:val="28"/>
          <w:szCs w:val="28"/>
        </w:rPr>
        <w:t xml:space="preserve">в рамках муниципальных программ.  </w:t>
      </w:r>
    </w:p>
    <w:p w:rsidR="00C43841" w:rsidRPr="00C43841" w:rsidRDefault="000A1470" w:rsidP="000A1470">
      <w:pPr>
        <w:widowControl w:val="0"/>
        <w:ind w:firstLine="708"/>
        <w:jc w:val="both"/>
        <w:rPr>
          <w:color w:val="000000"/>
          <w:sz w:val="28"/>
          <w:szCs w:val="28"/>
        </w:rPr>
      </w:pPr>
      <w:r>
        <w:rPr>
          <w:color w:val="000000"/>
          <w:sz w:val="28"/>
          <w:szCs w:val="28"/>
        </w:rPr>
        <w:t xml:space="preserve">4. </w:t>
      </w:r>
      <w:r w:rsidR="00C43841" w:rsidRPr="00C43841">
        <w:rPr>
          <w:color w:val="000000"/>
          <w:sz w:val="28"/>
          <w:szCs w:val="28"/>
        </w:rPr>
        <w:t xml:space="preserve">Средства носят целевой характер и не могут быть использованы на другие направления расходования. </w:t>
      </w:r>
    </w:p>
    <w:p w:rsidR="00C43841" w:rsidRPr="00C43841" w:rsidRDefault="000A1470" w:rsidP="000A1470">
      <w:pPr>
        <w:widowControl w:val="0"/>
        <w:ind w:firstLine="708"/>
        <w:jc w:val="both"/>
        <w:rPr>
          <w:color w:val="000000"/>
          <w:sz w:val="28"/>
          <w:szCs w:val="28"/>
        </w:rPr>
      </w:pPr>
      <w:r>
        <w:rPr>
          <w:color w:val="000000"/>
          <w:sz w:val="28"/>
          <w:szCs w:val="28"/>
        </w:rPr>
        <w:t>5. Средства р</w:t>
      </w:r>
      <w:r w:rsidR="00616F6F">
        <w:rPr>
          <w:color w:val="000000"/>
          <w:sz w:val="28"/>
          <w:szCs w:val="28"/>
        </w:rPr>
        <w:t>езервного ф</w:t>
      </w:r>
      <w:r w:rsidR="00C43841" w:rsidRPr="00C43841">
        <w:rPr>
          <w:color w:val="000000"/>
          <w:sz w:val="28"/>
          <w:szCs w:val="28"/>
        </w:rPr>
        <w:t xml:space="preserve">онда Администрации </w:t>
      </w:r>
      <w:r w:rsidR="00616F6F">
        <w:rPr>
          <w:color w:val="000000"/>
          <w:sz w:val="28"/>
          <w:szCs w:val="28"/>
        </w:rPr>
        <w:t>Цимлянского</w:t>
      </w:r>
      <w:r w:rsidR="00C43841" w:rsidRPr="00C43841">
        <w:rPr>
          <w:color w:val="000000"/>
          <w:sz w:val="28"/>
          <w:szCs w:val="28"/>
        </w:rPr>
        <w:t xml:space="preserve"> района, направл</w:t>
      </w:r>
      <w:r w:rsidR="00616F6F">
        <w:rPr>
          <w:color w:val="000000"/>
          <w:sz w:val="28"/>
          <w:szCs w:val="28"/>
        </w:rPr>
        <w:t>яются в соответствии с порядком, утвержденным</w:t>
      </w:r>
      <w:r w:rsidR="00C43841" w:rsidRPr="00C43841">
        <w:rPr>
          <w:color w:val="000000"/>
          <w:sz w:val="28"/>
          <w:szCs w:val="28"/>
        </w:rPr>
        <w:t xml:space="preserve"> Администрацией </w:t>
      </w:r>
      <w:r w:rsidR="00616F6F">
        <w:rPr>
          <w:color w:val="000000"/>
          <w:sz w:val="28"/>
          <w:szCs w:val="28"/>
        </w:rPr>
        <w:t>Цимлянского</w:t>
      </w:r>
      <w:r w:rsidR="00C43841" w:rsidRPr="00C43841">
        <w:rPr>
          <w:color w:val="000000"/>
          <w:sz w:val="28"/>
          <w:szCs w:val="28"/>
        </w:rPr>
        <w:t xml:space="preserve"> района.</w:t>
      </w:r>
    </w:p>
    <w:p w:rsidR="00C43841" w:rsidRPr="00C43841" w:rsidRDefault="000A1470" w:rsidP="000A1470">
      <w:pPr>
        <w:widowControl w:val="0"/>
        <w:ind w:firstLine="708"/>
        <w:jc w:val="both"/>
        <w:rPr>
          <w:color w:val="000000"/>
          <w:sz w:val="28"/>
          <w:szCs w:val="28"/>
        </w:rPr>
      </w:pPr>
      <w:r>
        <w:rPr>
          <w:color w:val="000000"/>
          <w:sz w:val="28"/>
          <w:szCs w:val="28"/>
        </w:rPr>
        <w:t xml:space="preserve">6. </w:t>
      </w:r>
      <w:r w:rsidR="00C43841" w:rsidRPr="00C43841">
        <w:rPr>
          <w:color w:val="000000"/>
          <w:sz w:val="28"/>
          <w:szCs w:val="28"/>
        </w:rPr>
        <w:t xml:space="preserve">Финансирование иных межбюджетных трансфертов </w:t>
      </w:r>
      <w:r w:rsidR="00616F6F">
        <w:rPr>
          <w:sz w:val="28"/>
          <w:szCs w:val="28"/>
        </w:rPr>
        <w:t xml:space="preserve">на </w:t>
      </w:r>
      <w:r w:rsidR="00616F6F" w:rsidRPr="00EA684F">
        <w:rPr>
          <w:sz w:val="28"/>
          <w:szCs w:val="28"/>
        </w:rPr>
        <w:t>финансовое обеспечение расходных обязательств муниципальных образований</w:t>
      </w:r>
      <w:r w:rsidR="00616F6F">
        <w:rPr>
          <w:sz w:val="28"/>
          <w:szCs w:val="28"/>
        </w:rPr>
        <w:t xml:space="preserve"> </w:t>
      </w:r>
      <w:r w:rsidR="00C43841" w:rsidRPr="00C43841">
        <w:rPr>
          <w:color w:val="000000"/>
          <w:sz w:val="28"/>
          <w:szCs w:val="28"/>
        </w:rPr>
        <w:t xml:space="preserve">осуществляется в соответствии с порядком организации исполнения бюджета </w:t>
      </w:r>
      <w:r w:rsidR="00616F6F">
        <w:rPr>
          <w:color w:val="000000"/>
          <w:sz w:val="28"/>
          <w:szCs w:val="28"/>
        </w:rPr>
        <w:t>Цимлянского</w:t>
      </w:r>
      <w:r w:rsidR="00C43841" w:rsidRPr="00C43841">
        <w:rPr>
          <w:color w:val="000000"/>
          <w:sz w:val="28"/>
          <w:szCs w:val="28"/>
        </w:rPr>
        <w:t xml:space="preserve"> района.</w:t>
      </w:r>
    </w:p>
    <w:p w:rsidR="003C7841" w:rsidRDefault="003C7841" w:rsidP="003C7841">
      <w:pPr>
        <w:jc w:val="both"/>
        <w:rPr>
          <w:sz w:val="28"/>
          <w:szCs w:val="28"/>
        </w:rPr>
      </w:pPr>
    </w:p>
    <w:p w:rsidR="003C7841" w:rsidRDefault="003C7841" w:rsidP="003C7841">
      <w:pPr>
        <w:jc w:val="both"/>
        <w:rPr>
          <w:sz w:val="28"/>
          <w:szCs w:val="28"/>
        </w:rPr>
      </w:pPr>
    </w:p>
    <w:p w:rsidR="00B02560" w:rsidRDefault="00B02560" w:rsidP="00890AA8">
      <w:pPr>
        <w:ind w:firstLine="567"/>
        <w:jc w:val="both"/>
        <w:rPr>
          <w:sz w:val="28"/>
          <w:szCs w:val="28"/>
        </w:rPr>
      </w:pPr>
    </w:p>
    <w:p w:rsidR="00B02560" w:rsidRPr="002D6B15" w:rsidRDefault="00B02560" w:rsidP="00B02560">
      <w:pPr>
        <w:rPr>
          <w:sz w:val="28"/>
          <w:szCs w:val="28"/>
        </w:rPr>
      </w:pPr>
      <w:r w:rsidRPr="002D6B15">
        <w:rPr>
          <w:sz w:val="28"/>
          <w:szCs w:val="28"/>
        </w:rPr>
        <w:t>Председатель Собрания депутатов –</w:t>
      </w:r>
    </w:p>
    <w:p w:rsidR="00B02560" w:rsidRDefault="00B02560" w:rsidP="003C7841">
      <w:pPr>
        <w:jc w:val="both"/>
        <w:rPr>
          <w:sz w:val="28"/>
          <w:szCs w:val="28"/>
        </w:rPr>
      </w:pPr>
      <w:r w:rsidRPr="002D6B15">
        <w:rPr>
          <w:sz w:val="28"/>
          <w:szCs w:val="28"/>
        </w:rPr>
        <w:t>глава Цимлянского района                                                                Л.П. Перфилова</w:t>
      </w:r>
    </w:p>
    <w:p w:rsidR="00C0628C" w:rsidRDefault="00C0628C" w:rsidP="00C0628C">
      <w:pPr>
        <w:jc w:val="both"/>
        <w:rPr>
          <w:sz w:val="28"/>
          <w:szCs w:val="28"/>
        </w:rPr>
      </w:pPr>
    </w:p>
    <w:sectPr w:rsidR="00C0628C" w:rsidSect="002D6B15">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B8" w:rsidRDefault="002570B8" w:rsidP="0045125B">
      <w:r>
        <w:separator/>
      </w:r>
    </w:p>
  </w:endnote>
  <w:endnote w:type="continuationSeparator" w:id="0">
    <w:p w:rsidR="002570B8" w:rsidRDefault="002570B8" w:rsidP="0045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5B" w:rsidRDefault="0045125B" w:rsidP="0045125B">
    <w:pPr>
      <w:pStyle w:val="ab"/>
      <w:jc w:val="right"/>
    </w:pPr>
    <w:r>
      <w:fldChar w:fldCharType="begin"/>
    </w:r>
    <w:r>
      <w:instrText>PAGE   \* MERGEFORMAT</w:instrText>
    </w:r>
    <w:r>
      <w:fldChar w:fldCharType="separate"/>
    </w:r>
    <w:r w:rsidR="00816D8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B8" w:rsidRDefault="002570B8" w:rsidP="0045125B">
      <w:r>
        <w:separator/>
      </w:r>
    </w:p>
  </w:footnote>
  <w:footnote w:type="continuationSeparator" w:id="0">
    <w:p w:rsidR="002570B8" w:rsidRDefault="002570B8" w:rsidP="0045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C48"/>
    <w:multiLevelType w:val="hybridMultilevel"/>
    <w:tmpl w:val="D910D674"/>
    <w:lvl w:ilvl="0" w:tplc="D76E5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B2292B"/>
    <w:multiLevelType w:val="hybridMultilevel"/>
    <w:tmpl w:val="7424EF34"/>
    <w:lvl w:ilvl="0" w:tplc="72B291C4">
      <w:start w:val="1"/>
      <w:numFmt w:val="decimal"/>
      <w:lvlText w:val="%1)"/>
      <w:lvlJc w:val="left"/>
      <w:pPr>
        <w:ind w:left="928" w:hanging="360"/>
      </w:pPr>
      <w:rPr>
        <w:rFonts w:hint="default"/>
      </w:rPr>
    </w:lvl>
    <w:lvl w:ilvl="1" w:tplc="04190019" w:tentative="1">
      <w:start w:val="1"/>
      <w:numFmt w:val="lowerLetter"/>
      <w:lvlText w:val="%2."/>
      <w:lvlJc w:val="left"/>
      <w:pPr>
        <w:ind w:left="-6574" w:hanging="360"/>
      </w:pPr>
    </w:lvl>
    <w:lvl w:ilvl="2" w:tplc="0419001B" w:tentative="1">
      <w:start w:val="1"/>
      <w:numFmt w:val="lowerRoman"/>
      <w:lvlText w:val="%3."/>
      <w:lvlJc w:val="right"/>
      <w:pPr>
        <w:ind w:left="-5854" w:hanging="180"/>
      </w:pPr>
    </w:lvl>
    <w:lvl w:ilvl="3" w:tplc="0419000F" w:tentative="1">
      <w:start w:val="1"/>
      <w:numFmt w:val="decimal"/>
      <w:lvlText w:val="%4."/>
      <w:lvlJc w:val="left"/>
      <w:pPr>
        <w:ind w:left="-513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2974" w:hanging="360"/>
      </w:pPr>
    </w:lvl>
    <w:lvl w:ilvl="7" w:tplc="04190019" w:tentative="1">
      <w:start w:val="1"/>
      <w:numFmt w:val="lowerLetter"/>
      <w:lvlText w:val="%8."/>
      <w:lvlJc w:val="left"/>
      <w:pPr>
        <w:ind w:left="-2254" w:hanging="360"/>
      </w:pPr>
    </w:lvl>
    <w:lvl w:ilvl="8" w:tplc="0419001B" w:tentative="1">
      <w:start w:val="1"/>
      <w:numFmt w:val="lowerRoman"/>
      <w:lvlText w:val="%9."/>
      <w:lvlJc w:val="right"/>
      <w:pPr>
        <w:ind w:left="-1534" w:hanging="180"/>
      </w:pPr>
    </w:lvl>
  </w:abstractNum>
  <w:abstractNum w:abstractNumId="2">
    <w:nsid w:val="3E853E1D"/>
    <w:multiLevelType w:val="multilevel"/>
    <w:tmpl w:val="34086D1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nsid w:val="52E31C42"/>
    <w:multiLevelType w:val="multilevel"/>
    <w:tmpl w:val="7C8A555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nsid w:val="59346A01"/>
    <w:multiLevelType w:val="hybridMultilevel"/>
    <w:tmpl w:val="80666CCA"/>
    <w:lvl w:ilvl="0" w:tplc="2DF8E65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0A667C"/>
    <w:multiLevelType w:val="hybridMultilevel"/>
    <w:tmpl w:val="4034789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D63936"/>
    <w:multiLevelType w:val="multilevel"/>
    <w:tmpl w:val="3DD8FE90"/>
    <w:lvl w:ilvl="0">
      <w:start w:val="1"/>
      <w:numFmt w:val="decimal"/>
      <w:lvlText w:val="%1."/>
      <w:lvlJc w:val="left"/>
      <w:pPr>
        <w:ind w:left="360" w:firstLine="0"/>
      </w:pPr>
      <w:rPr>
        <w:b w:val="0"/>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32"/>
    <w:rsid w:val="0002190C"/>
    <w:rsid w:val="00024B36"/>
    <w:rsid w:val="00027815"/>
    <w:rsid w:val="000303AE"/>
    <w:rsid w:val="00034C8B"/>
    <w:rsid w:val="00045627"/>
    <w:rsid w:val="000526E3"/>
    <w:rsid w:val="00063861"/>
    <w:rsid w:val="000725F6"/>
    <w:rsid w:val="00081403"/>
    <w:rsid w:val="000816ED"/>
    <w:rsid w:val="00081837"/>
    <w:rsid w:val="00081F16"/>
    <w:rsid w:val="000A1470"/>
    <w:rsid w:val="000B09F2"/>
    <w:rsid w:val="000C0772"/>
    <w:rsid w:val="000C3854"/>
    <w:rsid w:val="000C73C0"/>
    <w:rsid w:val="000E4CBB"/>
    <w:rsid w:val="000E60B5"/>
    <w:rsid w:val="000F626D"/>
    <w:rsid w:val="00100F5E"/>
    <w:rsid w:val="0010606A"/>
    <w:rsid w:val="00110EF5"/>
    <w:rsid w:val="00116B4C"/>
    <w:rsid w:val="001173FD"/>
    <w:rsid w:val="00130159"/>
    <w:rsid w:val="00132718"/>
    <w:rsid w:val="00150811"/>
    <w:rsid w:val="001628A7"/>
    <w:rsid w:val="001641AC"/>
    <w:rsid w:val="0016504B"/>
    <w:rsid w:val="00185A3F"/>
    <w:rsid w:val="001A5E3A"/>
    <w:rsid w:val="001B66C2"/>
    <w:rsid w:val="001C3BD5"/>
    <w:rsid w:val="001D747F"/>
    <w:rsid w:val="00230299"/>
    <w:rsid w:val="00236F17"/>
    <w:rsid w:val="00237B36"/>
    <w:rsid w:val="002570B8"/>
    <w:rsid w:val="0026628E"/>
    <w:rsid w:val="0026673F"/>
    <w:rsid w:val="00266E0F"/>
    <w:rsid w:val="0027236F"/>
    <w:rsid w:val="00280150"/>
    <w:rsid w:val="00283E36"/>
    <w:rsid w:val="002A2547"/>
    <w:rsid w:val="002A68DD"/>
    <w:rsid w:val="002B12A2"/>
    <w:rsid w:val="002B14C4"/>
    <w:rsid w:val="002C3F52"/>
    <w:rsid w:val="002C6310"/>
    <w:rsid w:val="002D2D9A"/>
    <w:rsid w:val="002D6B15"/>
    <w:rsid w:val="002D7550"/>
    <w:rsid w:val="002E1358"/>
    <w:rsid w:val="002F272B"/>
    <w:rsid w:val="0030166E"/>
    <w:rsid w:val="003045EA"/>
    <w:rsid w:val="00306881"/>
    <w:rsid w:val="00306EE2"/>
    <w:rsid w:val="00313E98"/>
    <w:rsid w:val="0031421D"/>
    <w:rsid w:val="00320F26"/>
    <w:rsid w:val="0032487E"/>
    <w:rsid w:val="0032578D"/>
    <w:rsid w:val="00326D34"/>
    <w:rsid w:val="00344570"/>
    <w:rsid w:val="00356ABE"/>
    <w:rsid w:val="00377B33"/>
    <w:rsid w:val="003A0C11"/>
    <w:rsid w:val="003A1C57"/>
    <w:rsid w:val="003B1277"/>
    <w:rsid w:val="003B227A"/>
    <w:rsid w:val="003C453A"/>
    <w:rsid w:val="003C493E"/>
    <w:rsid w:val="003C6047"/>
    <w:rsid w:val="003C7841"/>
    <w:rsid w:val="003E65A9"/>
    <w:rsid w:val="003F5B70"/>
    <w:rsid w:val="00405992"/>
    <w:rsid w:val="00417752"/>
    <w:rsid w:val="00417E46"/>
    <w:rsid w:val="004207F2"/>
    <w:rsid w:val="004227BE"/>
    <w:rsid w:val="00432B62"/>
    <w:rsid w:val="00435371"/>
    <w:rsid w:val="004420E0"/>
    <w:rsid w:val="0044537B"/>
    <w:rsid w:val="0044713F"/>
    <w:rsid w:val="0045125B"/>
    <w:rsid w:val="00454045"/>
    <w:rsid w:val="00454227"/>
    <w:rsid w:val="00455D99"/>
    <w:rsid w:val="0045710E"/>
    <w:rsid w:val="00457A8A"/>
    <w:rsid w:val="00460922"/>
    <w:rsid w:val="00467EB2"/>
    <w:rsid w:val="00472634"/>
    <w:rsid w:val="004755D3"/>
    <w:rsid w:val="004A5283"/>
    <w:rsid w:val="004C35A8"/>
    <w:rsid w:val="004D28B9"/>
    <w:rsid w:val="004D2C6A"/>
    <w:rsid w:val="004D4D06"/>
    <w:rsid w:val="004E02DC"/>
    <w:rsid w:val="004E6012"/>
    <w:rsid w:val="004E7E1E"/>
    <w:rsid w:val="004F4F19"/>
    <w:rsid w:val="005077F5"/>
    <w:rsid w:val="00507D00"/>
    <w:rsid w:val="00512DF0"/>
    <w:rsid w:val="00533605"/>
    <w:rsid w:val="00537B11"/>
    <w:rsid w:val="005403C0"/>
    <w:rsid w:val="0054336B"/>
    <w:rsid w:val="005546CB"/>
    <w:rsid w:val="00557A4C"/>
    <w:rsid w:val="00562D66"/>
    <w:rsid w:val="0057096C"/>
    <w:rsid w:val="00574072"/>
    <w:rsid w:val="00576A85"/>
    <w:rsid w:val="005925DF"/>
    <w:rsid w:val="005B2ED3"/>
    <w:rsid w:val="005B5684"/>
    <w:rsid w:val="005C2085"/>
    <w:rsid w:val="005C6C43"/>
    <w:rsid w:val="005D38E6"/>
    <w:rsid w:val="005D625B"/>
    <w:rsid w:val="005E76B4"/>
    <w:rsid w:val="005F7FE0"/>
    <w:rsid w:val="00602815"/>
    <w:rsid w:val="00602D25"/>
    <w:rsid w:val="00606B4F"/>
    <w:rsid w:val="00616F6F"/>
    <w:rsid w:val="00633FCD"/>
    <w:rsid w:val="006428DA"/>
    <w:rsid w:val="00655D34"/>
    <w:rsid w:val="00664AB1"/>
    <w:rsid w:val="00670AE6"/>
    <w:rsid w:val="00671E39"/>
    <w:rsid w:val="00674816"/>
    <w:rsid w:val="0069516D"/>
    <w:rsid w:val="006962A1"/>
    <w:rsid w:val="006A7C03"/>
    <w:rsid w:val="006B6386"/>
    <w:rsid w:val="006B65FC"/>
    <w:rsid w:val="006B6853"/>
    <w:rsid w:val="006B7380"/>
    <w:rsid w:val="006C5986"/>
    <w:rsid w:val="006E626C"/>
    <w:rsid w:val="006E77EC"/>
    <w:rsid w:val="00705597"/>
    <w:rsid w:val="00714CD3"/>
    <w:rsid w:val="007155A5"/>
    <w:rsid w:val="00726736"/>
    <w:rsid w:val="00733406"/>
    <w:rsid w:val="00736874"/>
    <w:rsid w:val="007620C2"/>
    <w:rsid w:val="0077398E"/>
    <w:rsid w:val="00776462"/>
    <w:rsid w:val="00783B3E"/>
    <w:rsid w:val="00794D6F"/>
    <w:rsid w:val="00795696"/>
    <w:rsid w:val="007964BA"/>
    <w:rsid w:val="007A157B"/>
    <w:rsid w:val="007A1AAC"/>
    <w:rsid w:val="007A4623"/>
    <w:rsid w:val="007B6689"/>
    <w:rsid w:val="007D3E75"/>
    <w:rsid w:val="007D414F"/>
    <w:rsid w:val="007D657D"/>
    <w:rsid w:val="007D74E5"/>
    <w:rsid w:val="00803ED9"/>
    <w:rsid w:val="00816D88"/>
    <w:rsid w:val="00817C3A"/>
    <w:rsid w:val="00821087"/>
    <w:rsid w:val="00825B4C"/>
    <w:rsid w:val="008328FD"/>
    <w:rsid w:val="00837329"/>
    <w:rsid w:val="0084015B"/>
    <w:rsid w:val="00844609"/>
    <w:rsid w:val="00846807"/>
    <w:rsid w:val="00851049"/>
    <w:rsid w:val="00857930"/>
    <w:rsid w:val="00857A10"/>
    <w:rsid w:val="008907E9"/>
    <w:rsid w:val="00890AA8"/>
    <w:rsid w:val="008923AF"/>
    <w:rsid w:val="008A0917"/>
    <w:rsid w:val="008A4F29"/>
    <w:rsid w:val="008D19DE"/>
    <w:rsid w:val="008D2F80"/>
    <w:rsid w:val="008D4C8E"/>
    <w:rsid w:val="008E766E"/>
    <w:rsid w:val="008F2CF9"/>
    <w:rsid w:val="0090455E"/>
    <w:rsid w:val="00914408"/>
    <w:rsid w:val="0092148F"/>
    <w:rsid w:val="00922B07"/>
    <w:rsid w:val="00924CCC"/>
    <w:rsid w:val="0093539E"/>
    <w:rsid w:val="00937D59"/>
    <w:rsid w:val="00955B84"/>
    <w:rsid w:val="00957FDB"/>
    <w:rsid w:val="00960E53"/>
    <w:rsid w:val="00973664"/>
    <w:rsid w:val="00976B18"/>
    <w:rsid w:val="00984593"/>
    <w:rsid w:val="00990E32"/>
    <w:rsid w:val="009931A9"/>
    <w:rsid w:val="00995AF5"/>
    <w:rsid w:val="009B7571"/>
    <w:rsid w:val="009C4FAF"/>
    <w:rsid w:val="009D5B79"/>
    <w:rsid w:val="009E21CF"/>
    <w:rsid w:val="009E2206"/>
    <w:rsid w:val="009E2365"/>
    <w:rsid w:val="009F2F7A"/>
    <w:rsid w:val="009F66CD"/>
    <w:rsid w:val="00A01A1A"/>
    <w:rsid w:val="00A20EAE"/>
    <w:rsid w:val="00A21FF3"/>
    <w:rsid w:val="00A24673"/>
    <w:rsid w:val="00A3647B"/>
    <w:rsid w:val="00A602CE"/>
    <w:rsid w:val="00A64889"/>
    <w:rsid w:val="00A7706B"/>
    <w:rsid w:val="00A870ED"/>
    <w:rsid w:val="00A92A02"/>
    <w:rsid w:val="00A94A2C"/>
    <w:rsid w:val="00AB681E"/>
    <w:rsid w:val="00AC1E98"/>
    <w:rsid w:val="00AC71C5"/>
    <w:rsid w:val="00AD2F30"/>
    <w:rsid w:val="00AD34D6"/>
    <w:rsid w:val="00AD4C30"/>
    <w:rsid w:val="00AD7CE5"/>
    <w:rsid w:val="00AE21FB"/>
    <w:rsid w:val="00AE3092"/>
    <w:rsid w:val="00AE63B6"/>
    <w:rsid w:val="00B02560"/>
    <w:rsid w:val="00B02DB0"/>
    <w:rsid w:val="00B1569C"/>
    <w:rsid w:val="00B25D33"/>
    <w:rsid w:val="00B42118"/>
    <w:rsid w:val="00B426BD"/>
    <w:rsid w:val="00B430CF"/>
    <w:rsid w:val="00B5416D"/>
    <w:rsid w:val="00B65955"/>
    <w:rsid w:val="00B70583"/>
    <w:rsid w:val="00B7343C"/>
    <w:rsid w:val="00B94B16"/>
    <w:rsid w:val="00B95753"/>
    <w:rsid w:val="00B96559"/>
    <w:rsid w:val="00BA03DA"/>
    <w:rsid w:val="00BB427E"/>
    <w:rsid w:val="00BB4754"/>
    <w:rsid w:val="00BC471F"/>
    <w:rsid w:val="00BE489A"/>
    <w:rsid w:val="00BE537A"/>
    <w:rsid w:val="00BF642C"/>
    <w:rsid w:val="00C0628C"/>
    <w:rsid w:val="00C11D75"/>
    <w:rsid w:val="00C14F28"/>
    <w:rsid w:val="00C22CE5"/>
    <w:rsid w:val="00C249E4"/>
    <w:rsid w:val="00C26978"/>
    <w:rsid w:val="00C27E08"/>
    <w:rsid w:val="00C3055E"/>
    <w:rsid w:val="00C3250C"/>
    <w:rsid w:val="00C3334C"/>
    <w:rsid w:val="00C43841"/>
    <w:rsid w:val="00C46089"/>
    <w:rsid w:val="00C5546D"/>
    <w:rsid w:val="00C82410"/>
    <w:rsid w:val="00C936F3"/>
    <w:rsid w:val="00CA029F"/>
    <w:rsid w:val="00CA2AF3"/>
    <w:rsid w:val="00CA4F0E"/>
    <w:rsid w:val="00CA5136"/>
    <w:rsid w:val="00CC2538"/>
    <w:rsid w:val="00CC30E3"/>
    <w:rsid w:val="00CD247B"/>
    <w:rsid w:val="00CD5349"/>
    <w:rsid w:val="00CD54EC"/>
    <w:rsid w:val="00CE4938"/>
    <w:rsid w:val="00CE526A"/>
    <w:rsid w:val="00D0133B"/>
    <w:rsid w:val="00D059F0"/>
    <w:rsid w:val="00D069EF"/>
    <w:rsid w:val="00D1441F"/>
    <w:rsid w:val="00D15F94"/>
    <w:rsid w:val="00D22394"/>
    <w:rsid w:val="00D23C55"/>
    <w:rsid w:val="00D3240B"/>
    <w:rsid w:val="00D34F24"/>
    <w:rsid w:val="00D374B6"/>
    <w:rsid w:val="00D44F48"/>
    <w:rsid w:val="00D614E9"/>
    <w:rsid w:val="00D615B5"/>
    <w:rsid w:val="00D637DE"/>
    <w:rsid w:val="00D801BB"/>
    <w:rsid w:val="00D8131C"/>
    <w:rsid w:val="00D84F50"/>
    <w:rsid w:val="00DA2F6F"/>
    <w:rsid w:val="00DA31DC"/>
    <w:rsid w:val="00DB5B50"/>
    <w:rsid w:val="00DC3EAE"/>
    <w:rsid w:val="00DD7CCB"/>
    <w:rsid w:val="00DE5F06"/>
    <w:rsid w:val="00DF283E"/>
    <w:rsid w:val="00DF4D03"/>
    <w:rsid w:val="00E200A7"/>
    <w:rsid w:val="00E238C2"/>
    <w:rsid w:val="00E31644"/>
    <w:rsid w:val="00E444CE"/>
    <w:rsid w:val="00E628CE"/>
    <w:rsid w:val="00E766E5"/>
    <w:rsid w:val="00E9522C"/>
    <w:rsid w:val="00EA5D95"/>
    <w:rsid w:val="00EA684F"/>
    <w:rsid w:val="00EB0024"/>
    <w:rsid w:val="00EB1360"/>
    <w:rsid w:val="00EC67FD"/>
    <w:rsid w:val="00EE4C56"/>
    <w:rsid w:val="00EE50BA"/>
    <w:rsid w:val="00F0085D"/>
    <w:rsid w:val="00F04999"/>
    <w:rsid w:val="00F07B53"/>
    <w:rsid w:val="00F22535"/>
    <w:rsid w:val="00F23C63"/>
    <w:rsid w:val="00F33FE5"/>
    <w:rsid w:val="00F556C0"/>
    <w:rsid w:val="00F56B2B"/>
    <w:rsid w:val="00F8790A"/>
    <w:rsid w:val="00F96400"/>
    <w:rsid w:val="00FA3A1B"/>
    <w:rsid w:val="00FB1406"/>
    <w:rsid w:val="00FB2A35"/>
    <w:rsid w:val="00FC6ECE"/>
    <w:rsid w:val="00FD0D99"/>
    <w:rsid w:val="00FD23AE"/>
    <w:rsid w:val="00FD2A09"/>
    <w:rsid w:val="00FE5BAF"/>
    <w:rsid w:val="00FF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3A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990E32"/>
    <w:pPr>
      <w:widowControl w:val="0"/>
      <w:snapToGrid w:val="0"/>
    </w:pPr>
    <w:rPr>
      <w:rFonts w:ascii="Courier New" w:hAnsi="Courier New"/>
    </w:rPr>
  </w:style>
  <w:style w:type="paragraph" w:customStyle="1" w:styleId="ConsPlusNormal">
    <w:name w:val="ConsPlusNormal"/>
    <w:rsid w:val="00990E32"/>
    <w:pPr>
      <w:widowControl w:val="0"/>
      <w:autoSpaceDE w:val="0"/>
      <w:autoSpaceDN w:val="0"/>
      <w:adjustRightInd w:val="0"/>
      <w:ind w:firstLine="720"/>
    </w:pPr>
    <w:rPr>
      <w:rFonts w:ascii="Arial" w:hAnsi="Arial" w:cs="Arial"/>
    </w:rPr>
  </w:style>
  <w:style w:type="paragraph" w:customStyle="1" w:styleId="ConsPlusCell">
    <w:name w:val="ConsPlusCell"/>
    <w:rsid w:val="0093539E"/>
    <w:pPr>
      <w:autoSpaceDE w:val="0"/>
      <w:autoSpaceDN w:val="0"/>
      <w:adjustRightInd w:val="0"/>
    </w:pPr>
    <w:rPr>
      <w:rFonts w:ascii="Arial" w:hAnsi="Arial" w:cs="Arial"/>
    </w:rPr>
  </w:style>
  <w:style w:type="paragraph" w:styleId="a3">
    <w:name w:val="Balloon Text"/>
    <w:basedOn w:val="a"/>
    <w:semiHidden/>
    <w:rsid w:val="000C73C0"/>
    <w:rPr>
      <w:rFonts w:ascii="Tahoma" w:hAnsi="Tahoma" w:cs="Tahoma"/>
      <w:sz w:val="16"/>
      <w:szCs w:val="16"/>
    </w:rPr>
  </w:style>
  <w:style w:type="paragraph" w:styleId="a4">
    <w:name w:val="Body Text"/>
    <w:basedOn w:val="a"/>
    <w:link w:val="a5"/>
    <w:uiPriority w:val="99"/>
    <w:unhideWhenUsed/>
    <w:rsid w:val="00E444CE"/>
    <w:pPr>
      <w:spacing w:after="120"/>
    </w:pPr>
    <w:rPr>
      <w:lang w:val="x-none" w:eastAsia="x-none"/>
    </w:rPr>
  </w:style>
  <w:style w:type="character" w:customStyle="1" w:styleId="a5">
    <w:name w:val="Основной текст Знак"/>
    <w:link w:val="a4"/>
    <w:uiPriority w:val="99"/>
    <w:rsid w:val="00E444CE"/>
    <w:rPr>
      <w:sz w:val="24"/>
      <w:szCs w:val="24"/>
    </w:rPr>
  </w:style>
  <w:style w:type="table" w:styleId="a6">
    <w:name w:val="Table Grid"/>
    <w:basedOn w:val="a1"/>
    <w:uiPriority w:val="59"/>
    <w:rsid w:val="00DD7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 Знак Знак Знак1 Знак"/>
    <w:basedOn w:val="a"/>
    <w:rsid w:val="00D3240B"/>
    <w:pPr>
      <w:spacing w:before="100" w:beforeAutospacing="1" w:after="100" w:afterAutospacing="1"/>
      <w:jc w:val="both"/>
    </w:pPr>
    <w:rPr>
      <w:rFonts w:ascii="Tahoma" w:hAnsi="Tahoma"/>
      <w:sz w:val="20"/>
      <w:szCs w:val="20"/>
      <w:lang w:val="en-US" w:eastAsia="en-US"/>
    </w:rPr>
  </w:style>
  <w:style w:type="paragraph" w:styleId="a7">
    <w:name w:val="Normal (Web)"/>
    <w:basedOn w:val="a"/>
    <w:uiPriority w:val="99"/>
    <w:semiHidden/>
    <w:unhideWhenUsed/>
    <w:rsid w:val="00562D66"/>
    <w:pPr>
      <w:spacing w:before="100" w:beforeAutospacing="1" w:after="100" w:afterAutospacing="1"/>
    </w:pPr>
  </w:style>
  <w:style w:type="paragraph" w:customStyle="1" w:styleId="ConsPlusNonformat">
    <w:name w:val="ConsPlusNonformat"/>
    <w:rsid w:val="001173FD"/>
    <w:pPr>
      <w:widowControl w:val="0"/>
      <w:suppressAutoHyphens/>
      <w:autoSpaceDE w:val="0"/>
    </w:pPr>
    <w:rPr>
      <w:rFonts w:ascii="Courier New" w:hAnsi="Courier New" w:cs="Courier New"/>
      <w:lang w:eastAsia="ar-SA"/>
    </w:rPr>
  </w:style>
  <w:style w:type="paragraph" w:customStyle="1" w:styleId="a8">
    <w:name w:val=" Знак Знак Знак Знак Знак Знак"/>
    <w:basedOn w:val="a"/>
    <w:rsid w:val="00C26978"/>
    <w:pPr>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922B07"/>
    <w:pPr>
      <w:autoSpaceDE w:val="0"/>
      <w:autoSpaceDN w:val="0"/>
      <w:adjustRightInd w:val="0"/>
      <w:ind w:firstLine="720"/>
    </w:pPr>
    <w:rPr>
      <w:sz w:val="24"/>
      <w:szCs w:val="24"/>
    </w:rPr>
  </w:style>
  <w:style w:type="paragraph" w:styleId="a9">
    <w:name w:val="header"/>
    <w:basedOn w:val="a"/>
    <w:link w:val="aa"/>
    <w:uiPriority w:val="99"/>
    <w:unhideWhenUsed/>
    <w:rsid w:val="0045125B"/>
    <w:pPr>
      <w:tabs>
        <w:tab w:val="center" w:pos="4677"/>
        <w:tab w:val="right" w:pos="9355"/>
      </w:tabs>
    </w:pPr>
  </w:style>
  <w:style w:type="character" w:customStyle="1" w:styleId="aa">
    <w:name w:val="Верхний колонтитул Знак"/>
    <w:link w:val="a9"/>
    <w:uiPriority w:val="99"/>
    <w:rsid w:val="0045125B"/>
    <w:rPr>
      <w:sz w:val="24"/>
      <w:szCs w:val="24"/>
    </w:rPr>
  </w:style>
  <w:style w:type="paragraph" w:styleId="ab">
    <w:name w:val="footer"/>
    <w:basedOn w:val="a"/>
    <w:link w:val="ac"/>
    <w:uiPriority w:val="99"/>
    <w:unhideWhenUsed/>
    <w:rsid w:val="0045125B"/>
    <w:pPr>
      <w:tabs>
        <w:tab w:val="center" w:pos="4677"/>
        <w:tab w:val="right" w:pos="9355"/>
      </w:tabs>
    </w:pPr>
  </w:style>
  <w:style w:type="character" w:customStyle="1" w:styleId="ac">
    <w:name w:val="Нижний колонтитул Знак"/>
    <w:link w:val="ab"/>
    <w:uiPriority w:val="99"/>
    <w:rsid w:val="0045125B"/>
    <w:rPr>
      <w:sz w:val="24"/>
      <w:szCs w:val="24"/>
    </w:rPr>
  </w:style>
  <w:style w:type="paragraph" w:styleId="ad">
    <w:name w:val="List Paragraph"/>
    <w:basedOn w:val="a"/>
    <w:uiPriority w:val="34"/>
    <w:qFormat/>
    <w:rsid w:val="00642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3A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990E32"/>
    <w:pPr>
      <w:widowControl w:val="0"/>
      <w:snapToGrid w:val="0"/>
    </w:pPr>
    <w:rPr>
      <w:rFonts w:ascii="Courier New" w:hAnsi="Courier New"/>
    </w:rPr>
  </w:style>
  <w:style w:type="paragraph" w:customStyle="1" w:styleId="ConsPlusNormal">
    <w:name w:val="ConsPlusNormal"/>
    <w:rsid w:val="00990E32"/>
    <w:pPr>
      <w:widowControl w:val="0"/>
      <w:autoSpaceDE w:val="0"/>
      <w:autoSpaceDN w:val="0"/>
      <w:adjustRightInd w:val="0"/>
      <w:ind w:firstLine="720"/>
    </w:pPr>
    <w:rPr>
      <w:rFonts w:ascii="Arial" w:hAnsi="Arial" w:cs="Arial"/>
    </w:rPr>
  </w:style>
  <w:style w:type="paragraph" w:customStyle="1" w:styleId="ConsPlusCell">
    <w:name w:val="ConsPlusCell"/>
    <w:rsid w:val="0093539E"/>
    <w:pPr>
      <w:autoSpaceDE w:val="0"/>
      <w:autoSpaceDN w:val="0"/>
      <w:adjustRightInd w:val="0"/>
    </w:pPr>
    <w:rPr>
      <w:rFonts w:ascii="Arial" w:hAnsi="Arial" w:cs="Arial"/>
    </w:rPr>
  </w:style>
  <w:style w:type="paragraph" w:styleId="a3">
    <w:name w:val="Balloon Text"/>
    <w:basedOn w:val="a"/>
    <w:semiHidden/>
    <w:rsid w:val="000C73C0"/>
    <w:rPr>
      <w:rFonts w:ascii="Tahoma" w:hAnsi="Tahoma" w:cs="Tahoma"/>
      <w:sz w:val="16"/>
      <w:szCs w:val="16"/>
    </w:rPr>
  </w:style>
  <w:style w:type="paragraph" w:styleId="a4">
    <w:name w:val="Body Text"/>
    <w:basedOn w:val="a"/>
    <w:link w:val="a5"/>
    <w:uiPriority w:val="99"/>
    <w:unhideWhenUsed/>
    <w:rsid w:val="00E444CE"/>
    <w:pPr>
      <w:spacing w:after="120"/>
    </w:pPr>
    <w:rPr>
      <w:lang w:val="x-none" w:eastAsia="x-none"/>
    </w:rPr>
  </w:style>
  <w:style w:type="character" w:customStyle="1" w:styleId="a5">
    <w:name w:val="Основной текст Знак"/>
    <w:link w:val="a4"/>
    <w:uiPriority w:val="99"/>
    <w:rsid w:val="00E444CE"/>
    <w:rPr>
      <w:sz w:val="24"/>
      <w:szCs w:val="24"/>
    </w:rPr>
  </w:style>
  <w:style w:type="table" w:styleId="a6">
    <w:name w:val="Table Grid"/>
    <w:basedOn w:val="a1"/>
    <w:uiPriority w:val="59"/>
    <w:rsid w:val="00DD7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 Знак Знак Знак1 Знак"/>
    <w:basedOn w:val="a"/>
    <w:rsid w:val="00D3240B"/>
    <w:pPr>
      <w:spacing w:before="100" w:beforeAutospacing="1" w:after="100" w:afterAutospacing="1"/>
      <w:jc w:val="both"/>
    </w:pPr>
    <w:rPr>
      <w:rFonts w:ascii="Tahoma" w:hAnsi="Tahoma"/>
      <w:sz w:val="20"/>
      <w:szCs w:val="20"/>
      <w:lang w:val="en-US" w:eastAsia="en-US"/>
    </w:rPr>
  </w:style>
  <w:style w:type="paragraph" w:styleId="a7">
    <w:name w:val="Normal (Web)"/>
    <w:basedOn w:val="a"/>
    <w:uiPriority w:val="99"/>
    <w:semiHidden/>
    <w:unhideWhenUsed/>
    <w:rsid w:val="00562D66"/>
    <w:pPr>
      <w:spacing w:before="100" w:beforeAutospacing="1" w:after="100" w:afterAutospacing="1"/>
    </w:pPr>
  </w:style>
  <w:style w:type="paragraph" w:customStyle="1" w:styleId="ConsPlusNonformat">
    <w:name w:val="ConsPlusNonformat"/>
    <w:rsid w:val="001173FD"/>
    <w:pPr>
      <w:widowControl w:val="0"/>
      <w:suppressAutoHyphens/>
      <w:autoSpaceDE w:val="0"/>
    </w:pPr>
    <w:rPr>
      <w:rFonts w:ascii="Courier New" w:hAnsi="Courier New" w:cs="Courier New"/>
      <w:lang w:eastAsia="ar-SA"/>
    </w:rPr>
  </w:style>
  <w:style w:type="paragraph" w:customStyle="1" w:styleId="a8">
    <w:name w:val=" Знак Знак Знак Знак Знак Знак"/>
    <w:basedOn w:val="a"/>
    <w:rsid w:val="00C26978"/>
    <w:pPr>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922B07"/>
    <w:pPr>
      <w:autoSpaceDE w:val="0"/>
      <w:autoSpaceDN w:val="0"/>
      <w:adjustRightInd w:val="0"/>
      <w:ind w:firstLine="720"/>
    </w:pPr>
    <w:rPr>
      <w:sz w:val="24"/>
      <w:szCs w:val="24"/>
    </w:rPr>
  </w:style>
  <w:style w:type="paragraph" w:styleId="a9">
    <w:name w:val="header"/>
    <w:basedOn w:val="a"/>
    <w:link w:val="aa"/>
    <w:uiPriority w:val="99"/>
    <w:unhideWhenUsed/>
    <w:rsid w:val="0045125B"/>
    <w:pPr>
      <w:tabs>
        <w:tab w:val="center" w:pos="4677"/>
        <w:tab w:val="right" w:pos="9355"/>
      </w:tabs>
    </w:pPr>
  </w:style>
  <w:style w:type="character" w:customStyle="1" w:styleId="aa">
    <w:name w:val="Верхний колонтитул Знак"/>
    <w:link w:val="a9"/>
    <w:uiPriority w:val="99"/>
    <w:rsid w:val="0045125B"/>
    <w:rPr>
      <w:sz w:val="24"/>
      <w:szCs w:val="24"/>
    </w:rPr>
  </w:style>
  <w:style w:type="paragraph" w:styleId="ab">
    <w:name w:val="footer"/>
    <w:basedOn w:val="a"/>
    <w:link w:val="ac"/>
    <w:uiPriority w:val="99"/>
    <w:unhideWhenUsed/>
    <w:rsid w:val="0045125B"/>
    <w:pPr>
      <w:tabs>
        <w:tab w:val="center" w:pos="4677"/>
        <w:tab w:val="right" w:pos="9355"/>
      </w:tabs>
    </w:pPr>
  </w:style>
  <w:style w:type="character" w:customStyle="1" w:styleId="ac">
    <w:name w:val="Нижний колонтитул Знак"/>
    <w:link w:val="ab"/>
    <w:uiPriority w:val="99"/>
    <w:rsid w:val="0045125B"/>
    <w:rPr>
      <w:sz w:val="24"/>
      <w:szCs w:val="24"/>
    </w:rPr>
  </w:style>
  <w:style w:type="paragraph" w:styleId="ad">
    <w:name w:val="List Paragraph"/>
    <w:basedOn w:val="a"/>
    <w:uiPriority w:val="34"/>
    <w:qFormat/>
    <w:rsid w:val="0064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73324">
      <w:bodyDiv w:val="1"/>
      <w:marLeft w:val="0"/>
      <w:marRight w:val="0"/>
      <w:marTop w:val="0"/>
      <w:marBottom w:val="0"/>
      <w:divBdr>
        <w:top w:val="none" w:sz="0" w:space="0" w:color="auto"/>
        <w:left w:val="none" w:sz="0" w:space="0" w:color="auto"/>
        <w:bottom w:val="none" w:sz="0" w:space="0" w:color="auto"/>
        <w:right w:val="none" w:sz="0" w:space="0" w:color="auto"/>
      </w:divBdr>
    </w:div>
    <w:div w:id="1104573711">
      <w:bodyDiv w:val="1"/>
      <w:marLeft w:val="0"/>
      <w:marRight w:val="0"/>
      <w:marTop w:val="0"/>
      <w:marBottom w:val="0"/>
      <w:divBdr>
        <w:top w:val="none" w:sz="0" w:space="0" w:color="auto"/>
        <w:left w:val="none" w:sz="0" w:space="0" w:color="auto"/>
        <w:bottom w:val="none" w:sz="0" w:space="0" w:color="auto"/>
        <w:right w:val="none" w:sz="0" w:space="0" w:color="auto"/>
      </w:divBdr>
    </w:div>
    <w:div w:id="17889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D655-CB9F-4527-B0AE-C666A9CB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dc:creator>
  <cp:lastModifiedBy>User 09</cp:lastModifiedBy>
  <cp:revision>2</cp:revision>
  <cp:lastPrinted>2020-12-18T11:10:00Z</cp:lastPrinted>
  <dcterms:created xsi:type="dcterms:W3CDTF">2020-12-22T12:07:00Z</dcterms:created>
  <dcterms:modified xsi:type="dcterms:W3CDTF">2020-12-22T12:07:00Z</dcterms:modified>
</cp:coreProperties>
</file>